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2181" w14:textId="79953909" w:rsidR="000E349C" w:rsidRDefault="000E349C" w:rsidP="005406D0">
      <w:pPr>
        <w:jc w:val="both"/>
      </w:pPr>
      <w:bookmarkStart w:id="0" w:name="_Hlk48143219"/>
      <w:bookmarkEnd w:id="0"/>
    </w:p>
    <w:tbl>
      <w:tblPr>
        <w:tblStyle w:val="TableGrid"/>
        <w:tblW w:w="953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3055"/>
      </w:tblGrid>
      <w:tr w:rsidR="00965082" w:rsidRPr="00BA10B3" w14:paraId="2DD1899A" w14:textId="611CE88A" w:rsidTr="006279A9">
        <w:tc>
          <w:tcPr>
            <w:tcW w:w="6210" w:type="dxa"/>
          </w:tcPr>
          <w:p w14:paraId="4BF7D09F" w14:textId="16796B1A" w:rsidR="00965082" w:rsidRPr="009E704E" w:rsidRDefault="00965082" w:rsidP="005406D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w:t>
            </w:r>
            <w:r w:rsidR="00DD3988">
              <w:rPr>
                <w:rFonts w:ascii="Arial" w:hAnsi="Arial" w:cs="Arial"/>
                <w:b/>
                <w:sz w:val="22"/>
                <w:szCs w:val="24"/>
              </w:rPr>
              <w:t>20</w:t>
            </w:r>
            <w:r w:rsidRPr="009E704E">
              <w:rPr>
                <w:rFonts w:ascii="Arial" w:hAnsi="Arial" w:cs="Arial"/>
                <w:b/>
                <w:sz w:val="22"/>
                <w:szCs w:val="24"/>
              </w:rPr>
              <w:tab/>
            </w:r>
          </w:p>
          <w:p w14:paraId="7D0B3B6D" w14:textId="7749D205" w:rsidR="00965082" w:rsidRDefault="003E3982" w:rsidP="005406D0">
            <w:pPr>
              <w:pStyle w:val="Footer"/>
              <w:jc w:val="both"/>
              <w:rPr>
                <w:rFonts w:cs="Arial"/>
                <w:b w:val="0"/>
                <w:sz w:val="22"/>
                <w:szCs w:val="24"/>
              </w:rPr>
            </w:pPr>
            <w:r>
              <w:rPr>
                <w:rFonts w:cs="Arial"/>
                <w:i w:val="0"/>
                <w:noProof w:val="0"/>
                <w:sz w:val="22"/>
                <w:szCs w:val="24"/>
              </w:rPr>
              <w:t>Athens, Greece, February 17</w:t>
            </w:r>
            <w:r w:rsidRPr="00D34D1C">
              <w:rPr>
                <w:rFonts w:cs="Arial"/>
                <w:i w:val="0"/>
                <w:noProof w:val="0"/>
                <w:sz w:val="22"/>
                <w:szCs w:val="24"/>
                <w:vertAlign w:val="superscript"/>
              </w:rPr>
              <w:t>th</w:t>
            </w:r>
            <w:r>
              <w:rPr>
                <w:rFonts w:cs="Arial"/>
                <w:i w:val="0"/>
                <w:noProof w:val="0"/>
                <w:sz w:val="22"/>
                <w:szCs w:val="24"/>
              </w:rPr>
              <w:t>-21</w:t>
            </w:r>
            <w:r w:rsidRPr="00F7512B">
              <w:rPr>
                <w:rFonts w:cs="Arial"/>
                <w:i w:val="0"/>
                <w:noProof w:val="0"/>
                <w:sz w:val="22"/>
                <w:szCs w:val="24"/>
                <w:vertAlign w:val="superscript"/>
              </w:rPr>
              <w:t>st</w:t>
            </w:r>
            <w:r>
              <w:rPr>
                <w:rFonts w:cs="Arial"/>
                <w:i w:val="0"/>
                <w:noProof w:val="0"/>
                <w:sz w:val="22"/>
                <w:szCs w:val="24"/>
              </w:rPr>
              <w:t>, 2025</w:t>
            </w:r>
          </w:p>
        </w:tc>
        <w:tc>
          <w:tcPr>
            <w:tcW w:w="270" w:type="dxa"/>
          </w:tcPr>
          <w:p w14:paraId="07DDC539" w14:textId="77777777" w:rsidR="00016B6D" w:rsidRPr="00016B6D" w:rsidRDefault="00016B6D" w:rsidP="005406D0">
            <w:pPr>
              <w:tabs>
                <w:tab w:val="right" w:pos="10000"/>
              </w:tabs>
              <w:spacing w:after="0"/>
              <w:jc w:val="both"/>
              <w:rPr>
                <w:rFonts w:ascii="Arial" w:hAnsi="Arial" w:cs="Arial"/>
                <w:b/>
                <w:sz w:val="22"/>
                <w:szCs w:val="24"/>
              </w:rPr>
            </w:pPr>
          </w:p>
        </w:tc>
        <w:tc>
          <w:tcPr>
            <w:tcW w:w="3055" w:type="dxa"/>
          </w:tcPr>
          <w:p w14:paraId="4A0E9E09" w14:textId="61BE4766" w:rsidR="00016B6D" w:rsidRPr="00016B6D" w:rsidRDefault="00454FFA" w:rsidP="00454FFA">
            <w:pPr>
              <w:tabs>
                <w:tab w:val="right" w:pos="10000"/>
              </w:tabs>
              <w:spacing w:after="0"/>
              <w:jc w:val="right"/>
              <w:rPr>
                <w:rFonts w:ascii="Arial" w:hAnsi="Arial" w:cs="Arial"/>
                <w:b/>
                <w:sz w:val="22"/>
                <w:szCs w:val="24"/>
              </w:rPr>
            </w:pPr>
            <w:r w:rsidRPr="00454FFA">
              <w:rPr>
                <w:rFonts w:ascii="Arial" w:hAnsi="Arial" w:cs="Arial"/>
                <w:b/>
                <w:szCs w:val="22"/>
              </w:rPr>
              <w:t>R1-2501169</w:t>
            </w:r>
          </w:p>
        </w:tc>
      </w:tr>
    </w:tbl>
    <w:p w14:paraId="30F55705" w14:textId="77777777" w:rsidR="006279A9" w:rsidRDefault="006279A9" w:rsidP="005406D0">
      <w:pPr>
        <w:tabs>
          <w:tab w:val="left" w:pos="1985"/>
        </w:tabs>
        <w:jc w:val="both"/>
        <w:rPr>
          <w:rFonts w:ascii="Arial" w:hAnsi="Arial"/>
          <w:b/>
          <w:sz w:val="22"/>
        </w:rPr>
      </w:pPr>
    </w:p>
    <w:p w14:paraId="0597369D" w14:textId="25BDB29B" w:rsidR="00746535" w:rsidRPr="008E769D" w:rsidRDefault="00746535" w:rsidP="005406D0">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621C0">
        <w:rPr>
          <w:rFonts w:ascii="Arial" w:hAnsi="Arial"/>
          <w:sz w:val="22"/>
        </w:rPr>
        <w:t>9.8.</w:t>
      </w:r>
      <w:r w:rsidR="00DC1131">
        <w:rPr>
          <w:rFonts w:ascii="Arial" w:hAnsi="Arial"/>
          <w:sz w:val="22"/>
        </w:rPr>
        <w:t>2</w:t>
      </w:r>
    </w:p>
    <w:p w14:paraId="1516E913" w14:textId="77777777" w:rsidR="00746535" w:rsidRPr="008E769D" w:rsidRDefault="00746535" w:rsidP="005406D0">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38C834C3" w:rsidR="00746535" w:rsidRPr="008E769D" w:rsidRDefault="00746535" w:rsidP="005406D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C1131" w:rsidRPr="00DC1131">
        <w:rPr>
          <w:rFonts w:ascii="Arial" w:hAnsi="Arial"/>
          <w:sz w:val="22"/>
        </w:rPr>
        <w:t>Channel model adaptation</w:t>
      </w:r>
      <w:r w:rsidR="00DC1131">
        <w:rPr>
          <w:rFonts w:ascii="Arial" w:hAnsi="Arial"/>
          <w:sz w:val="22"/>
        </w:rPr>
        <w:t xml:space="preserve"> or </w:t>
      </w:r>
      <w:r w:rsidR="00DC1131" w:rsidRPr="00DC1131">
        <w:rPr>
          <w:rFonts w:ascii="Arial" w:hAnsi="Arial"/>
          <w:sz w:val="22"/>
        </w:rPr>
        <w:t>extension of TR38.901 for 7-24GHz</w:t>
      </w:r>
    </w:p>
    <w:bookmarkEnd w:id="1"/>
    <w:p w14:paraId="0E23AC92" w14:textId="77777777" w:rsidR="00746535" w:rsidRPr="008E769D" w:rsidRDefault="00746535" w:rsidP="005406D0">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3A61C16" w14:textId="0EA1E640" w:rsidR="00C01753" w:rsidRDefault="00D47C68" w:rsidP="005406D0">
      <w:pPr>
        <w:pStyle w:val="Heading1"/>
        <w:jc w:val="both"/>
        <w:rPr>
          <w:lang w:val="en-US"/>
        </w:rPr>
      </w:pPr>
      <w:bookmarkStart w:id="2" w:name="_Hlk23927392"/>
      <w:r>
        <w:rPr>
          <w:lang w:val="en-US"/>
        </w:rPr>
        <w:t>Introduction</w:t>
      </w:r>
    </w:p>
    <w:p w14:paraId="2C9C52EF" w14:textId="27AB9103" w:rsidR="00B678DE" w:rsidRPr="00B678DE" w:rsidRDefault="00B678DE" w:rsidP="005406D0">
      <w:pPr>
        <w:jc w:val="both"/>
      </w:pPr>
      <w:r>
        <w:t xml:space="preserve">In this document we discuss two potential enhancements identified in RP-234018 that could be relevant to </w:t>
      </w:r>
      <w:r w:rsidR="0045405A">
        <w:t xml:space="preserve">FR3 channel modeling when large antenna arrays </w:t>
      </w:r>
      <w:r w:rsidR="0067116D">
        <w:t>are</w:t>
      </w:r>
      <w:r w:rsidR="0045405A">
        <w:t xml:space="preserve"> deployed in commercial networks.</w:t>
      </w:r>
    </w:p>
    <w:tbl>
      <w:tblPr>
        <w:tblStyle w:val="TableGrid"/>
        <w:tblW w:w="0" w:type="auto"/>
        <w:tblLook w:val="04A0" w:firstRow="1" w:lastRow="0" w:firstColumn="1" w:lastColumn="0" w:noHBand="0" w:noVBand="1"/>
      </w:tblPr>
      <w:tblGrid>
        <w:gridCol w:w="9350"/>
      </w:tblGrid>
      <w:tr w:rsidR="0055748F" w14:paraId="0F055459" w14:textId="77777777" w:rsidTr="0055748F">
        <w:tc>
          <w:tcPr>
            <w:tcW w:w="9350" w:type="dxa"/>
          </w:tcPr>
          <w:p w14:paraId="05B88815" w14:textId="77777777" w:rsidR="008D2081" w:rsidRDefault="0055748F" w:rsidP="005406D0">
            <w:pPr>
              <w:keepNext/>
              <w:jc w:val="both"/>
            </w:pPr>
            <w:r w:rsidRPr="0055748F">
              <w:rPr>
                <w:noProof/>
              </w:rPr>
              <w:drawing>
                <wp:inline distT="0" distB="0" distL="0" distR="0" wp14:anchorId="25F8477F" wp14:editId="40DBA841">
                  <wp:extent cx="4838700" cy="2459673"/>
                  <wp:effectExtent l="0" t="0" r="0" b="0"/>
                  <wp:docPr id="947959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7825" cy="2464312"/>
                          </a:xfrm>
                          <a:prstGeom prst="rect">
                            <a:avLst/>
                          </a:prstGeom>
                          <a:noFill/>
                          <a:ln>
                            <a:noFill/>
                          </a:ln>
                        </pic:spPr>
                      </pic:pic>
                    </a:graphicData>
                  </a:graphic>
                </wp:inline>
              </w:drawing>
            </w:r>
          </w:p>
          <w:p w14:paraId="08250389" w14:textId="5883AC60" w:rsidR="0055748F" w:rsidRDefault="0055748F" w:rsidP="005406D0">
            <w:pPr>
              <w:pStyle w:val="Caption"/>
              <w:jc w:val="both"/>
            </w:pPr>
          </w:p>
        </w:tc>
      </w:tr>
    </w:tbl>
    <w:p w14:paraId="5C5D8F56" w14:textId="77777777" w:rsidR="00847A87" w:rsidRDefault="00847A87" w:rsidP="005406D0">
      <w:pPr>
        <w:jc w:val="both"/>
      </w:pPr>
    </w:p>
    <w:p w14:paraId="23E86105" w14:textId="654094A4" w:rsidR="004F6B26" w:rsidRDefault="004F6B26" w:rsidP="005406D0">
      <w:pPr>
        <w:jc w:val="both"/>
      </w:pPr>
      <w:r>
        <w:t xml:space="preserve">In </w:t>
      </w:r>
      <w:r w:rsidR="0042591F">
        <w:t>S</w:t>
      </w:r>
      <w:r>
        <w:t>ection</w:t>
      </w:r>
      <w:r w:rsidR="0042591F">
        <w:t xml:space="preserve"> 2</w:t>
      </w:r>
      <w:r>
        <w:t xml:space="preserve"> we discuss near-field propagation and </w:t>
      </w:r>
      <w:r w:rsidR="00B1409F">
        <w:t>spherical wavefront modeling followed by a discussion on spatial non-stationarity</w:t>
      </w:r>
      <w:r w:rsidR="0042591F">
        <w:t xml:space="preserve"> in Section 3</w:t>
      </w:r>
      <w:r w:rsidR="00B1409F">
        <w:t>.</w:t>
      </w:r>
    </w:p>
    <w:p w14:paraId="377F9449" w14:textId="02DC4C42" w:rsidR="002F032F" w:rsidRDefault="001E79B6" w:rsidP="005406D0">
      <w:pPr>
        <w:pStyle w:val="Heading1"/>
        <w:jc w:val="both"/>
        <w:rPr>
          <w:lang w:val="en-US"/>
        </w:rPr>
      </w:pPr>
      <w:r>
        <w:rPr>
          <w:lang w:val="en-US"/>
        </w:rPr>
        <w:t xml:space="preserve">Near-field </w:t>
      </w:r>
      <w:r w:rsidR="00F559B1">
        <w:rPr>
          <w:lang w:val="en-US"/>
        </w:rPr>
        <w:t>p</w:t>
      </w:r>
      <w:r>
        <w:rPr>
          <w:lang w:val="en-US"/>
        </w:rPr>
        <w:t xml:space="preserve">ropagation </w:t>
      </w:r>
      <w:r w:rsidR="00F559B1">
        <w:rPr>
          <w:lang w:val="en-US"/>
        </w:rPr>
        <w:t>and</w:t>
      </w:r>
      <w:r>
        <w:rPr>
          <w:lang w:val="en-US"/>
        </w:rPr>
        <w:t xml:space="preserve"> </w:t>
      </w:r>
      <w:r w:rsidR="00F559B1">
        <w:rPr>
          <w:lang w:val="en-US"/>
        </w:rPr>
        <w:t>s</w:t>
      </w:r>
      <w:r w:rsidR="00D47C68">
        <w:rPr>
          <w:lang w:val="en-US"/>
        </w:rPr>
        <w:t xml:space="preserve">pherical </w:t>
      </w:r>
      <w:r w:rsidR="00F559B1">
        <w:rPr>
          <w:lang w:val="en-US"/>
        </w:rPr>
        <w:t>w</w:t>
      </w:r>
      <w:r w:rsidR="00D47C68">
        <w:rPr>
          <w:lang w:val="en-US"/>
        </w:rPr>
        <w:t>ave</w:t>
      </w:r>
      <w:r w:rsidR="00C31963">
        <w:rPr>
          <w:lang w:val="en-US"/>
        </w:rPr>
        <w:t>front</w:t>
      </w:r>
      <w:r w:rsidR="00D47C68">
        <w:rPr>
          <w:lang w:val="en-US"/>
        </w:rPr>
        <w:t xml:space="preserve"> </w:t>
      </w:r>
      <w:r w:rsidR="00F559B1">
        <w:rPr>
          <w:lang w:val="en-US"/>
        </w:rPr>
        <w:t>m</w:t>
      </w:r>
      <w:r w:rsidR="00D47C68">
        <w:rPr>
          <w:lang w:val="en-US"/>
        </w:rPr>
        <w:t>odeling</w:t>
      </w:r>
    </w:p>
    <w:p w14:paraId="47F47DB3" w14:textId="4ECE8706" w:rsidR="00CD1638" w:rsidRDefault="00152DB8" w:rsidP="005406D0">
      <w:pPr>
        <w:jc w:val="both"/>
      </w:pPr>
      <w:r>
        <w:t xml:space="preserve">This section discusses our views on </w:t>
      </w:r>
      <w:r w:rsidR="00B24D07">
        <w:t>near-field propagation and spherical wavefront modelling.</w:t>
      </w:r>
    </w:p>
    <w:p w14:paraId="0F3871F7" w14:textId="322FE7A5" w:rsidR="00CD1638" w:rsidRDefault="00D41217" w:rsidP="005406D0">
      <w:pPr>
        <w:pStyle w:val="Heading2"/>
        <w:jc w:val="both"/>
      </w:pPr>
      <w:r>
        <w:t xml:space="preserve">Clarifying SID </w:t>
      </w:r>
      <w:r w:rsidR="00FA3E55">
        <w:t>T</w:t>
      </w:r>
      <w:r>
        <w:t>erminology</w:t>
      </w:r>
    </w:p>
    <w:p w14:paraId="5434B59B" w14:textId="77777777" w:rsidR="00D87F71" w:rsidRPr="00DC3939" w:rsidRDefault="00D87F71" w:rsidP="005406D0">
      <w:pPr>
        <w:tabs>
          <w:tab w:val="num" w:pos="1440"/>
        </w:tabs>
        <w:jc w:val="both"/>
      </w:pPr>
      <w:r w:rsidRPr="00DC3939">
        <w:t>SID uses the term ‘near-field propagation’</w:t>
      </w:r>
      <w:r>
        <w:t>. However, i</w:t>
      </w:r>
      <w:r w:rsidRPr="00DC3939">
        <w:t>n EM theory, ‘near field’ is used in close proximity to an antenna (of the order of a few wavelengths) where non-radiative behavior dominates radiative behavior</w:t>
      </w:r>
      <w:r>
        <w:t>.</w:t>
      </w:r>
      <w:r w:rsidRPr="00DC3939">
        <w:t xml:space="preserve"> </w:t>
      </w:r>
    </w:p>
    <w:p w14:paraId="0527DF7E" w14:textId="1EE28E6A" w:rsidR="00D87F71" w:rsidRPr="00DC3939" w:rsidRDefault="00D87F71" w:rsidP="005406D0">
      <w:pPr>
        <w:jc w:val="both"/>
      </w:pPr>
      <w:r w:rsidRPr="00DC3939">
        <w:t>Our understanding is that the intent was to study channel modeling in the far field but to more closely examine whether planar wavefronts hold good or whether spherical wavefront modeling would be required, especially as antenna array sizes get larger.</w:t>
      </w:r>
      <w:r>
        <w:t xml:space="preserve"> We interpret the goal of the study to </w:t>
      </w:r>
      <w:r w:rsidRPr="00DC3939">
        <w:t>compare spherical wavefront modeling</w:t>
      </w:r>
      <w:r>
        <w:t xml:space="preserve"> (SWM)</w:t>
      </w:r>
      <w:r w:rsidRPr="00DC3939">
        <w:t xml:space="preserve"> with planar wavefront modeling</w:t>
      </w:r>
      <w:r>
        <w:t xml:space="preserve"> (PWM)</w:t>
      </w:r>
      <w:r w:rsidRPr="00DC3939">
        <w:t xml:space="preserve"> and assess whether spherical wavefront modeling is required for FR3 bands.</w:t>
      </w:r>
      <w:r>
        <w:t xml:space="preserve"> In the rest of the document, any mention of near field modelling is to be interpreted as reference to </w:t>
      </w:r>
      <w:r w:rsidRPr="00DC3939">
        <w:t>spherical wavefront modeling</w:t>
      </w:r>
      <w:r w:rsidR="004D3F15">
        <w:t>. The two terms are used interchangeably.</w:t>
      </w:r>
    </w:p>
    <w:p w14:paraId="3315445A" w14:textId="77777777" w:rsidR="004F533B" w:rsidRDefault="0085147E" w:rsidP="00103A6C">
      <w:pPr>
        <w:keepNext/>
        <w:jc w:val="center"/>
      </w:pPr>
      <w:r>
        <w:rPr>
          <w:noProof/>
        </w:rPr>
        <w:lastRenderedPageBreak/>
        <w:drawing>
          <wp:inline distT="0" distB="0" distL="0" distR="0" wp14:anchorId="745D9787" wp14:editId="6D478378">
            <wp:extent cx="5156200" cy="2196343"/>
            <wp:effectExtent l="0" t="0" r="6350" b="0"/>
            <wp:docPr id="1195760428" name="Picture 1" descr="A diagram of a rectangular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60428" name="Picture 1" descr="A diagram of a rectangular object&#10;&#10;Description automatically generated with medium confidence"/>
                    <pic:cNvPicPr/>
                  </pic:nvPicPr>
                  <pic:blipFill>
                    <a:blip r:embed="rId9"/>
                    <a:stretch>
                      <a:fillRect/>
                    </a:stretch>
                  </pic:blipFill>
                  <pic:spPr>
                    <a:xfrm>
                      <a:off x="0" y="0"/>
                      <a:ext cx="5159661" cy="2197817"/>
                    </a:xfrm>
                    <a:prstGeom prst="rect">
                      <a:avLst/>
                    </a:prstGeom>
                  </pic:spPr>
                </pic:pic>
              </a:graphicData>
            </a:graphic>
          </wp:inline>
        </w:drawing>
      </w:r>
    </w:p>
    <w:p w14:paraId="1E647710" w14:textId="37DB8F78" w:rsidR="00CD1638" w:rsidRPr="00CD1638" w:rsidRDefault="004F533B" w:rsidP="00103A6C">
      <w:pPr>
        <w:pStyle w:val="Caption"/>
        <w:jc w:val="center"/>
      </w:pPr>
      <w:r>
        <w:t xml:space="preserve">Figure </w:t>
      </w:r>
      <w:r>
        <w:fldChar w:fldCharType="begin"/>
      </w:r>
      <w:r>
        <w:instrText xml:space="preserve"> SEQ Figure \* ARABIC </w:instrText>
      </w:r>
      <w:r>
        <w:fldChar w:fldCharType="separate"/>
      </w:r>
      <w:r w:rsidR="003A7346">
        <w:rPr>
          <w:noProof/>
        </w:rPr>
        <w:t>1</w:t>
      </w:r>
      <w:r>
        <w:fldChar w:fldCharType="end"/>
      </w:r>
      <w:r>
        <w:t xml:space="preserve"> Illustration of planar wavefront propagation and spherical wavefront propagation.</w:t>
      </w:r>
    </w:p>
    <w:p w14:paraId="27AD4BE3" w14:textId="2BC1C958" w:rsidR="00B16539" w:rsidRDefault="008D5C73" w:rsidP="005406D0">
      <w:pPr>
        <w:pStyle w:val="Heading2"/>
        <w:jc w:val="both"/>
        <w:rPr>
          <w:rStyle w:val="Heading2Char1"/>
        </w:rPr>
      </w:pPr>
      <w:r>
        <w:rPr>
          <w:rStyle w:val="Heading2Char1"/>
        </w:rPr>
        <w:t xml:space="preserve">Components of </w:t>
      </w:r>
      <w:r w:rsidR="00FA3E55">
        <w:rPr>
          <w:rStyle w:val="Heading2Char1"/>
        </w:rPr>
        <w:t>S</w:t>
      </w:r>
      <w:r w:rsidR="00113B2B">
        <w:rPr>
          <w:rStyle w:val="Heading2Char1"/>
        </w:rPr>
        <w:t xml:space="preserve">pherical </w:t>
      </w:r>
      <w:r w:rsidR="00FA3E55">
        <w:rPr>
          <w:rStyle w:val="Heading2Char1"/>
        </w:rPr>
        <w:t>W</w:t>
      </w:r>
      <w:r w:rsidR="00113B2B">
        <w:rPr>
          <w:rStyle w:val="Heading2Char1"/>
        </w:rPr>
        <w:t>avefront</w:t>
      </w:r>
      <w:r>
        <w:rPr>
          <w:rStyle w:val="Heading2Char1"/>
        </w:rPr>
        <w:t xml:space="preserve"> </w:t>
      </w:r>
      <w:r w:rsidR="00FA3E55">
        <w:rPr>
          <w:rStyle w:val="Heading2Char1"/>
        </w:rPr>
        <w:t>M</w:t>
      </w:r>
      <w:r>
        <w:rPr>
          <w:rStyle w:val="Heading2Char1"/>
        </w:rPr>
        <w:t xml:space="preserve">odelling </w:t>
      </w:r>
    </w:p>
    <w:p w14:paraId="3713AA8C" w14:textId="6C4694C5" w:rsidR="002C5EEE" w:rsidRPr="00451A08" w:rsidRDefault="00A2030E" w:rsidP="005406D0">
      <w:pPr>
        <w:overflowPunct/>
        <w:autoSpaceDE/>
        <w:autoSpaceDN/>
        <w:adjustRightInd/>
        <w:spacing w:before="120" w:after="120"/>
        <w:jc w:val="both"/>
        <w:textAlignment w:val="auto"/>
      </w:pPr>
      <w:r>
        <w:t xml:space="preserve">As agreed in </w:t>
      </w:r>
      <w:r w:rsidR="005E146F">
        <w:t>the R1-11</w:t>
      </w:r>
      <w:r w:rsidR="00DD7448">
        <w:t>8bis</w:t>
      </w:r>
      <w:r w:rsidR="005E146F">
        <w:t xml:space="preserve"> meeting, </w:t>
      </w:r>
      <w:r w:rsidR="004220EE">
        <w:t>t</w:t>
      </w:r>
      <w:r w:rsidR="002C5EEE" w:rsidRPr="00451A08">
        <w:t>he following fig</w:t>
      </w:r>
      <w:r w:rsidR="00F52258" w:rsidRPr="00451A08">
        <w:t>ure</w:t>
      </w:r>
      <w:r w:rsidR="001B561B">
        <w:t>s</w:t>
      </w:r>
      <w:r w:rsidR="00F52258" w:rsidRPr="00451A08">
        <w:t xml:space="preserve"> </w:t>
      </w:r>
      <w:r w:rsidR="00EA1A11">
        <w:t xml:space="preserve">illustrate </w:t>
      </w:r>
      <w:r w:rsidR="00F52258" w:rsidRPr="00451A08">
        <w:t xml:space="preserve">the impact a spherical wavefront could have on the equations </w:t>
      </w:r>
      <w:r w:rsidR="000256F5" w:rsidRPr="00451A08">
        <w:t xml:space="preserve">used to compute the NLOS and LOS channel in 38.901. </w:t>
      </w:r>
    </w:p>
    <w:p w14:paraId="5233E9CB" w14:textId="0D6F0D26" w:rsidR="00161945" w:rsidRDefault="004220EE" w:rsidP="00F473BB">
      <w:pPr>
        <w:keepNext/>
        <w:overflowPunct/>
        <w:autoSpaceDE/>
        <w:autoSpaceDN/>
        <w:adjustRightInd/>
        <w:spacing w:before="120" w:after="120"/>
        <w:jc w:val="center"/>
        <w:textAlignment w:val="auto"/>
      </w:pPr>
      <w:r w:rsidRPr="00456817">
        <w:rPr>
          <w:i/>
          <w:noProof/>
          <w:sz w:val="24"/>
        </w:rPr>
        <w:drawing>
          <wp:inline distT="0" distB="0" distL="0" distR="0" wp14:anchorId="78582E63" wp14:editId="69F88605">
            <wp:extent cx="5041900" cy="2988945"/>
            <wp:effectExtent l="0" t="0" r="6350" b="1905"/>
            <wp:docPr id="1702106284"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2620AB6A" w14:textId="0C2DF0A6" w:rsidR="00113B2B" w:rsidRDefault="00161945" w:rsidP="00F473BB">
      <w:pPr>
        <w:pStyle w:val="Caption"/>
        <w:jc w:val="center"/>
      </w:pPr>
      <w:bookmarkStart w:id="3" w:name="_Ref178922357"/>
      <w:r>
        <w:t xml:space="preserve">Figure </w:t>
      </w:r>
      <w:r>
        <w:fldChar w:fldCharType="begin"/>
      </w:r>
      <w:r>
        <w:instrText xml:space="preserve"> SEQ Figure \* ARABIC </w:instrText>
      </w:r>
      <w:r>
        <w:fldChar w:fldCharType="separate"/>
      </w:r>
      <w:r w:rsidR="003A7346">
        <w:rPr>
          <w:noProof/>
        </w:rPr>
        <w:t>2</w:t>
      </w:r>
      <w:r>
        <w:fldChar w:fldCharType="end"/>
      </w:r>
      <w:bookmarkEnd w:id="3"/>
      <w:r>
        <w:t xml:space="preserve"> Components of the </w:t>
      </w:r>
      <w:r w:rsidR="00CD6311">
        <w:t xml:space="preserve">LOS </w:t>
      </w:r>
      <w:r>
        <w:t>channel model that can be impacted by considerations of a spherical wavefront.</w:t>
      </w:r>
    </w:p>
    <w:p w14:paraId="142596BB" w14:textId="77777777" w:rsidR="001B561B" w:rsidRDefault="001B561B" w:rsidP="00F473BB">
      <w:pPr>
        <w:keepNext/>
        <w:overflowPunct/>
        <w:autoSpaceDE/>
        <w:autoSpaceDN/>
        <w:adjustRightInd/>
        <w:spacing w:before="120" w:after="120"/>
        <w:jc w:val="center"/>
        <w:textAlignment w:val="auto"/>
      </w:pPr>
      <w:r w:rsidRPr="00456817">
        <w:rPr>
          <w:i/>
          <w:noProof/>
          <w:sz w:val="24"/>
        </w:rPr>
        <w:lastRenderedPageBreak/>
        <w:drawing>
          <wp:inline distT="0" distB="0" distL="0" distR="0" wp14:anchorId="1771BF6D" wp14:editId="01C988ED">
            <wp:extent cx="5342255" cy="2870200"/>
            <wp:effectExtent l="0" t="0" r="0" b="6350"/>
            <wp:docPr id="1898884074"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69E9284B" w14:textId="7C0F5B7C" w:rsidR="004220EE" w:rsidRDefault="001B561B" w:rsidP="00F473BB">
      <w:pPr>
        <w:pStyle w:val="Caption"/>
        <w:jc w:val="center"/>
        <w:rPr>
          <w:color w:val="FF0000"/>
        </w:rPr>
      </w:pPr>
      <w:bookmarkStart w:id="4" w:name="_Ref178922359"/>
      <w:r>
        <w:t xml:space="preserve">Figure </w:t>
      </w:r>
      <w:r>
        <w:fldChar w:fldCharType="begin"/>
      </w:r>
      <w:r>
        <w:instrText xml:space="preserve"> SEQ Figure \* ARABIC </w:instrText>
      </w:r>
      <w:r>
        <w:fldChar w:fldCharType="separate"/>
      </w:r>
      <w:r w:rsidR="003A7346">
        <w:rPr>
          <w:noProof/>
        </w:rPr>
        <w:t>3</w:t>
      </w:r>
      <w:r>
        <w:fldChar w:fldCharType="end"/>
      </w:r>
      <w:bookmarkEnd w:id="4"/>
      <w:r>
        <w:t xml:space="preserve"> </w:t>
      </w:r>
      <w:r w:rsidRPr="00BB6156">
        <w:t xml:space="preserve">Components of the </w:t>
      </w:r>
      <w:r>
        <w:t>N</w:t>
      </w:r>
      <w:r w:rsidRPr="00BB6156">
        <w:t>LOS channel model that can be impacted by considerations of a spherical wavefront</w:t>
      </w:r>
    </w:p>
    <w:p w14:paraId="14C13D9E" w14:textId="38C6C867" w:rsidR="007B0DE2" w:rsidRDefault="00060337" w:rsidP="005406D0">
      <w:pPr>
        <w:overflowPunct/>
        <w:autoSpaceDE/>
        <w:autoSpaceDN/>
        <w:adjustRightInd/>
        <w:spacing w:before="120" w:after="120"/>
        <w:jc w:val="both"/>
        <w:textAlignment w:val="auto"/>
      </w:pPr>
      <w:r w:rsidRPr="00C47645">
        <w:t>The impact on the phase</w:t>
      </w:r>
      <w:r w:rsidR="00102D72">
        <w:t xml:space="preserve"> </w:t>
      </w:r>
      <w:r w:rsidR="00C2351C" w:rsidRPr="00C47645">
        <w:t xml:space="preserve">(red) </w:t>
      </w:r>
      <w:r w:rsidRPr="00C47645">
        <w:t xml:space="preserve">is the most common aspect of </w:t>
      </w:r>
      <w:r w:rsidR="00C2351C" w:rsidRPr="00C47645">
        <w:t>SWM</w:t>
      </w:r>
      <w:r w:rsidR="003832E7" w:rsidRPr="00C47645">
        <w:t xml:space="preserve"> and is well studied</w:t>
      </w:r>
      <w:r w:rsidR="00C2351C" w:rsidRPr="00C47645">
        <w:t>. Planar wavefront assume</w:t>
      </w:r>
      <w:r w:rsidR="00451A08" w:rsidRPr="00C47645">
        <w:t>s</w:t>
      </w:r>
      <w:r w:rsidR="00C2351C" w:rsidRPr="00C47645">
        <w:t xml:space="preserve"> a linear </w:t>
      </w:r>
      <w:r w:rsidR="00B76389" w:rsidRPr="00C47645">
        <w:t xml:space="preserve">shift in phase as a wave traverses across an antenna array. This fundamental assumption is </w:t>
      </w:r>
      <w:r w:rsidR="000B2858" w:rsidRPr="00C47645">
        <w:t xml:space="preserve">altered once spherical wavefronts are assumed, where the individual locations of each antenna element pair begin to influence </w:t>
      </w:r>
      <w:r w:rsidR="00063EFF" w:rsidRPr="00C47645">
        <w:t xml:space="preserve">the phase/delay components. </w:t>
      </w:r>
      <w:r w:rsidR="00F5494D">
        <w:t xml:space="preserve">In addition to this, </w:t>
      </w:r>
      <w:r w:rsidR="009E124E">
        <w:t xml:space="preserve">impact on angles of incidence and departure, </w:t>
      </w:r>
      <w:r w:rsidR="004532B8">
        <w:t xml:space="preserve">doppler, etc, were also discussed. </w:t>
      </w:r>
    </w:p>
    <w:p w14:paraId="1B8F9043" w14:textId="4FDA4F8F" w:rsidR="000E6EB8" w:rsidRDefault="0065491F" w:rsidP="005406D0">
      <w:pPr>
        <w:overflowPunct/>
        <w:autoSpaceDE/>
        <w:autoSpaceDN/>
        <w:adjustRightInd/>
        <w:spacing w:before="120" w:after="120"/>
        <w:jc w:val="both"/>
        <w:textAlignment w:val="auto"/>
      </w:pPr>
      <w:r>
        <w:t>In the following we present a short analysis on the impact to the delay</w:t>
      </w:r>
      <w:r w:rsidR="004532B8">
        <w:t xml:space="preserve"> and its relation to the impact on phase.</w:t>
      </w:r>
    </w:p>
    <w:p w14:paraId="5002BB33" w14:textId="258B5CA4" w:rsidR="00966DEC" w:rsidRDefault="00966DEC" w:rsidP="005406D0">
      <w:pPr>
        <w:pStyle w:val="Heading3"/>
        <w:jc w:val="both"/>
      </w:pPr>
      <w:r w:rsidRPr="00966DEC">
        <w:t xml:space="preserve">On the impact of spherical wavefronts on </w:t>
      </w:r>
      <w:r>
        <w:t>delay</w:t>
      </w:r>
    </w:p>
    <w:p w14:paraId="7E359A4F" w14:textId="0FB0A006" w:rsidR="00396A91" w:rsidRDefault="005607B0" w:rsidP="00396A91">
      <w:pPr>
        <w:rPr>
          <w:lang w:val="en-GB"/>
        </w:rPr>
      </w:pPr>
      <w:r>
        <w:rPr>
          <w:lang w:val="en-GB"/>
        </w:rPr>
        <w:t xml:space="preserve">In the previous meeting the following agreement was made regarding the delay component for near field </w:t>
      </w:r>
      <w:r w:rsidR="002F1849">
        <w:rPr>
          <w:lang w:val="en-GB"/>
        </w:rPr>
        <w:t>modelling.</w:t>
      </w:r>
    </w:p>
    <w:tbl>
      <w:tblPr>
        <w:tblStyle w:val="TableGrid"/>
        <w:tblW w:w="0" w:type="auto"/>
        <w:tblLook w:val="04A0" w:firstRow="1" w:lastRow="0" w:firstColumn="1" w:lastColumn="0" w:noHBand="0" w:noVBand="1"/>
      </w:tblPr>
      <w:tblGrid>
        <w:gridCol w:w="9350"/>
      </w:tblGrid>
      <w:tr w:rsidR="00396A91" w14:paraId="47034401" w14:textId="77777777" w:rsidTr="00396A91">
        <w:tc>
          <w:tcPr>
            <w:tcW w:w="9350" w:type="dxa"/>
          </w:tcPr>
          <w:p w14:paraId="20973C99" w14:textId="77777777" w:rsidR="00396A91" w:rsidRPr="00DC421A" w:rsidRDefault="00396A91" w:rsidP="00396A91">
            <w:pPr>
              <w:pStyle w:val="ListParagraph"/>
              <w:ind w:left="0"/>
              <w:rPr>
                <w:rFonts w:eastAsia="SimSun"/>
                <w:highlight w:val="green"/>
                <w:lang w:eastAsia="zh-CN"/>
              </w:rPr>
            </w:pPr>
            <w:r w:rsidRPr="00DC421A">
              <w:rPr>
                <w:rFonts w:eastAsia="SimSun" w:hint="eastAsia"/>
                <w:highlight w:val="green"/>
                <w:lang w:eastAsia="zh-CN"/>
              </w:rPr>
              <w:t>Agreement</w:t>
            </w:r>
          </w:p>
          <w:p w14:paraId="64FC736D" w14:textId="77777777" w:rsidR="00396A91" w:rsidRPr="00DC421A" w:rsidRDefault="00396A91" w:rsidP="00396A91">
            <w:pPr>
              <w:pStyle w:val="ListParagraph"/>
              <w:spacing w:before="120" w:after="120"/>
              <w:ind w:leftChars="-8" w:left="-16"/>
              <w:rPr>
                <w:i/>
                <w:iCs/>
                <w:color w:val="000000"/>
                <w:lang w:val="en-US"/>
              </w:rPr>
            </w:pPr>
            <w:r w:rsidRPr="00DC421A">
              <w:rPr>
                <w:rFonts w:eastAsia="DengXian"/>
                <w:i/>
                <w:iCs/>
                <w:color w:val="000000"/>
              </w:rPr>
              <w:t>For near-field channel,</w:t>
            </w:r>
            <w:r w:rsidRPr="00DC421A">
              <w:rPr>
                <w:rFonts w:eastAsia="DengXian" w:hint="eastAsia"/>
                <w:i/>
                <w:iCs/>
                <w:color w:val="000000"/>
              </w:rPr>
              <w:t xml:space="preserve"> in principle, </w:t>
            </w:r>
            <w:r w:rsidRPr="00DC421A">
              <w:rPr>
                <w:rFonts w:eastAsia="SimSun"/>
                <w:i/>
                <w:iCs/>
                <w:color w:val="000000"/>
                <w:lang w:val="en-US"/>
              </w:rPr>
              <w:t>one of following options is considered to calculate the antenna element-wise delay of direct path between TRP and UE:</w:t>
            </w:r>
          </w:p>
          <w:p w14:paraId="43E4FF21" w14:textId="77777777" w:rsidR="00396A91" w:rsidRPr="00C25184" w:rsidRDefault="00396A91" w:rsidP="00396A91">
            <w:pPr>
              <w:widowControl w:val="0"/>
              <w:numPr>
                <w:ilvl w:val="0"/>
                <w:numId w:val="31"/>
              </w:numPr>
              <w:overflowPunct/>
              <w:autoSpaceDE/>
              <w:autoSpaceDN/>
              <w:adjustRightInd/>
              <w:spacing w:beforeLines="50" w:before="120" w:afterLines="50" w:after="120"/>
              <w:jc w:val="both"/>
              <w:textAlignment w:val="auto"/>
              <w:rPr>
                <w:i/>
                <w:iCs/>
              </w:rPr>
            </w:pPr>
            <w:r w:rsidRPr="00C25184">
              <w:rPr>
                <w:i/>
                <w:iCs/>
                <w:lang w:val="en-US"/>
              </w:rPr>
              <w:t xml:space="preserve">Option-1: </w:t>
            </w:r>
            <w:r w:rsidRPr="00C25184">
              <w:rPr>
                <w:rFonts w:eastAsia="DengXian"/>
                <w:i/>
                <w:iCs/>
                <w:lang w:val="en-US"/>
              </w:rPr>
              <w:t>T</w:t>
            </w:r>
            <w:r w:rsidRPr="00C25184">
              <w:rPr>
                <w:i/>
                <w:iCs/>
              </w:rPr>
              <w:t xml:space="preserve">he </w:t>
            </w:r>
            <w:r w:rsidRPr="00C25184">
              <w:rPr>
                <w:i/>
                <w:iCs/>
                <w:lang w:val="en-US"/>
              </w:rPr>
              <w:t>following formula is used to calculate the antenna element-wise delay of direct path</w:t>
            </w:r>
            <w:r w:rsidRPr="00C25184">
              <w:rPr>
                <w:rFonts w:eastAsia="SimSun"/>
                <w:i/>
                <w:iCs/>
                <w:lang w:val="en-US"/>
              </w:rPr>
              <w:t>:</w:t>
            </w:r>
          </w:p>
          <w:p w14:paraId="431C695C" w14:textId="77777777" w:rsidR="00396A91" w:rsidRPr="002E6916" w:rsidRDefault="00A10C57" w:rsidP="00396A91">
            <w:pPr>
              <w:pStyle w:val="ListParagraph"/>
              <w:spacing w:before="120" w:after="120"/>
              <w:ind w:left="440"/>
              <w:jc w:val="center"/>
              <w:rPr>
                <w:i/>
                <w:iCs/>
                <w:lang w:val="en-US"/>
              </w:rPr>
            </w:pPr>
            <m:oMathPara>
              <m:oMath>
                <m:sSub>
                  <m:sSubPr>
                    <m:ctrlPr>
                      <w:rPr>
                        <w:rFonts w:ascii="Cambria Math" w:hAnsi="Cambria Math"/>
                        <w:i/>
                        <w:iCs/>
                        <w:lang w:val="en-US"/>
                      </w:rPr>
                    </m:ctrlPr>
                  </m:sSubPr>
                  <m:e>
                    <m:r>
                      <w:rPr>
                        <w:rFonts w:ascii="Cambria Math" w:hAnsi="Cambria Math"/>
                        <w:lang w:val="en-US"/>
                      </w:rPr>
                      <m:t xml:space="preserve"> τ</m:t>
                    </m:r>
                  </m:e>
                  <m:sub>
                    <m:r>
                      <w:rPr>
                        <w:rFonts w:ascii="Cambria Math" w:hAnsi="Cambria Math"/>
                        <w:lang w:val="en-US"/>
                      </w:rPr>
                      <m:t>1,u,s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m:t>
                    </m:r>
                  </m:sub>
                </m:sSub>
                <m:r>
                  <w:rPr>
                    <w:rFonts w:ascii="Cambria Math" w:hAnsi="Cambria Math"/>
                    <w:lang w:val="en-US"/>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3D</m:t>
                        </m:r>
                      </m:sub>
                    </m:sSub>
                    <m:r>
                      <w:rPr>
                        <w:rFonts w:ascii="Cambria Math" w:hAnsi="Cambria Math"/>
                        <w:lang w:val="en-US"/>
                      </w:rPr>
                      <m:t>-</m:t>
                    </m:r>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r>
                      <w:rPr>
                        <w:rFonts w:ascii="Cambria Math" w:hAnsi="Cambria Math"/>
                      </w:rPr>
                      <m:t>|</m:t>
                    </m:r>
                  </m:num>
                  <m:den>
                    <m:r>
                      <w:rPr>
                        <w:rFonts w:ascii="Cambria Math" w:hAnsi="Cambria Math"/>
                        <w:lang w:val="en-US"/>
                      </w:rPr>
                      <m:t>c</m:t>
                    </m:r>
                  </m:den>
                </m:f>
              </m:oMath>
            </m:oMathPara>
          </w:p>
          <w:p w14:paraId="3402B621" w14:textId="77777777" w:rsidR="00396A91" w:rsidRPr="00C25184" w:rsidRDefault="00396A91" w:rsidP="00396A91">
            <w:pPr>
              <w:pStyle w:val="ListParagraph"/>
              <w:spacing w:before="120" w:after="120"/>
              <w:ind w:leftChars="380" w:left="760"/>
              <w:rPr>
                <w:i/>
                <w:iCs/>
                <w:lang w:val="en-US"/>
              </w:rPr>
            </w:pPr>
            <w:r w:rsidRPr="00C25184">
              <w:rPr>
                <w:rFonts w:eastAsia="SimSun"/>
                <w:i/>
                <w:iCs/>
                <w:lang w:val="en-US"/>
              </w:rPr>
              <w:t>where</w:t>
            </w:r>
            <w:r w:rsidRPr="00C25184">
              <w:rPr>
                <w:i/>
                <w:iCs/>
                <w:lang w:val="en-US"/>
              </w:rPr>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oMath>
            <w:r w:rsidRPr="00C25184">
              <w:rPr>
                <w:i/>
                <w:iCs/>
              </w:rPr>
              <w:t xml:space="preserve"> refers to the vector determined by the location of </w:t>
            </w:r>
            <w:r w:rsidRPr="00C25184">
              <w:rPr>
                <w:i/>
                <w:iCs/>
                <w:lang w:val="en-US"/>
              </w:rPr>
              <w:t xml:space="preserve">receive </w:t>
            </w:r>
            <w:r w:rsidRPr="00C25184">
              <w:rPr>
                <w:i/>
                <w:iCs/>
              </w:rPr>
              <w:t xml:space="preserve">antenna element u and </w:t>
            </w:r>
            <w:r w:rsidRPr="00C25184">
              <w:rPr>
                <w:i/>
                <w:iCs/>
                <w:lang w:val="en-US"/>
              </w:rPr>
              <w:t xml:space="preserve">transmit antenna element </w:t>
            </w:r>
            <w:r w:rsidRPr="00C25184">
              <w:rPr>
                <w:i/>
                <w:iCs/>
              </w:rPr>
              <w:t>s</w:t>
            </w:r>
            <w:r w:rsidRPr="00C25184">
              <w:rPr>
                <w:rFonts w:eastAsia="SimSun"/>
                <w:i/>
                <w:iCs/>
                <w:lang w:val="en-US"/>
              </w:rPr>
              <w:t>,</w:t>
            </w:r>
            <w:r w:rsidRPr="00C25184">
              <w:rPr>
                <w:i/>
                <w:i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3D</m:t>
                  </m:r>
                </m:sub>
              </m:sSub>
            </m:oMath>
            <w:r w:rsidRPr="00C25184">
              <w:rPr>
                <w:i/>
                <w:iCs/>
              </w:rPr>
              <w:t xml:space="preserve"> refers to the 3D distance between reference antenna at TRP and UE side</w:t>
            </w:r>
            <w:r w:rsidRPr="00C25184">
              <w:rPr>
                <w:i/>
                <w:iCs/>
                <w:lang w:val="en-US"/>
              </w:rPr>
              <w:t>.</w:t>
            </w:r>
          </w:p>
          <w:p w14:paraId="6711E34E" w14:textId="77777777" w:rsidR="00396A91" w:rsidRPr="00C25184" w:rsidRDefault="00396A91" w:rsidP="00396A91">
            <w:pPr>
              <w:widowControl w:val="0"/>
              <w:numPr>
                <w:ilvl w:val="1"/>
                <w:numId w:val="31"/>
              </w:numPr>
              <w:overflowPunct/>
              <w:autoSpaceDE/>
              <w:autoSpaceDN/>
              <w:adjustRightInd/>
              <w:spacing w:beforeLines="50" w:before="120" w:afterLines="50" w:after="120"/>
              <w:jc w:val="both"/>
              <w:textAlignment w:val="auto"/>
              <w:rPr>
                <w:i/>
                <w:iCs/>
              </w:rPr>
            </w:pPr>
            <w:r w:rsidRPr="00C25184">
              <w:rPr>
                <w:i/>
                <w:iCs/>
                <w:lang w:val="en-US"/>
              </w:rPr>
              <w:t xml:space="preserve">The above formula is applied with the same principle as existing model in </w:t>
            </w:r>
            <w:r w:rsidRPr="00C25184">
              <w:rPr>
                <w:rFonts w:eastAsia="SimSun"/>
                <w:i/>
                <w:iCs/>
                <w:lang w:val="en-US"/>
              </w:rPr>
              <w:t xml:space="preserve">Clause 7.6.2 of TR 38.901, and the channel response of LOS ray between </w:t>
            </w:r>
            <w:r w:rsidRPr="00C25184">
              <w:rPr>
                <w:i/>
                <w:iCs/>
              </w:rPr>
              <w:t xml:space="preserve">Rx antenna u and Tx antenna s at delay </w:t>
            </w:r>
            <w:r w:rsidRPr="00C25184">
              <w:rPr>
                <w:rFonts w:eastAsia="SimSun"/>
                <w:i/>
                <w:iCs/>
              </w:rPr>
              <w:t>τ</w:t>
            </w:r>
            <w:r w:rsidRPr="00C25184">
              <w:rPr>
                <w:i/>
                <w:iCs/>
              </w:rPr>
              <w:t xml:space="preserve"> at time t is given by</w:t>
            </w:r>
            <w:r w:rsidRPr="00C25184">
              <w:rPr>
                <w:rFonts w:eastAsia="SimSun"/>
                <w:i/>
                <w:iCs/>
                <w:lang w:val="en-US"/>
              </w:rPr>
              <w:t>:</w:t>
            </w:r>
          </w:p>
          <w:p w14:paraId="344A26F1" w14:textId="77777777" w:rsidR="00396A91" w:rsidRPr="00C25184" w:rsidRDefault="00396A91" w:rsidP="00396A91">
            <w:pPr>
              <w:pStyle w:val="ListParagraph"/>
              <w:numPr>
                <w:ilvl w:val="255"/>
                <w:numId w:val="0"/>
              </w:numPr>
              <w:spacing w:before="120" w:after="120"/>
              <w:ind w:firstLineChars="700" w:firstLine="1400"/>
              <w:rPr>
                <w:i/>
                <w:iCs/>
              </w:rPr>
            </w:pPr>
            <w:r w:rsidRPr="00C25184">
              <w:rPr>
                <w:i/>
                <w:iCs/>
                <w:lang w:val="en-US"/>
              </w:rPr>
              <w:t xml:space="preserve"> </w:t>
            </w:r>
            <m:oMath>
              <m:sSubSup>
                <m:sSubSupPr>
                  <m:ctrlPr>
                    <w:rPr>
                      <w:rFonts w:ascii="Cambria Math" w:hAnsi="Cambria Math"/>
                      <w:i/>
                      <w:iCs/>
                    </w:rPr>
                  </m:ctrlPr>
                </m:sSubSupPr>
                <m:e>
                  <m:r>
                    <w:rPr>
                      <w:rFonts w:ascii="Cambria Math" w:hAnsi="Cambria Math"/>
                      <w:lang w:val="en-US"/>
                    </w:rPr>
                    <m:t xml:space="preserve">  </m:t>
                  </m:r>
                  <m:r>
                    <w:rPr>
                      <w:rFonts w:ascii="Cambria Math" w:hAnsi="Cambria Math"/>
                    </w:rPr>
                    <m:t>H</m:t>
                  </m:r>
                </m:e>
                <m:sub>
                  <m:r>
                    <w:rPr>
                      <w:rFonts w:ascii="Cambria Math" w:hAnsi="Cambria Math"/>
                    </w:rPr>
                    <m:t>u,s,</m:t>
                  </m:r>
                  <m:r>
                    <w:rPr>
                      <w:rFonts w:ascii="Cambria Math" w:hAnsi="Cambria Math"/>
                      <w:lang w:val="en-US"/>
                    </w:rPr>
                    <m:t>1</m:t>
                  </m:r>
                </m:sub>
                <m:sup>
                  <m:r>
                    <w:rPr>
                      <w:rFonts w:ascii="Cambria Math" w:hAnsi="Cambria Math"/>
                    </w:rPr>
                    <m:t>LOS</m:t>
                  </m:r>
                </m:sup>
              </m:sSubSup>
              <m:d>
                <m:dPr>
                  <m:ctrlPr>
                    <w:rPr>
                      <w:rFonts w:ascii="Cambria Math" w:hAnsi="Cambria Math"/>
                      <w:i/>
                      <w:iCs/>
                    </w:rPr>
                  </m:ctrlPr>
                </m:dPr>
                <m:e>
                  <m:r>
                    <w:rPr>
                      <w:rFonts w:ascii="Cambria Math" w:hAnsi="Cambria Math"/>
                    </w:rPr>
                    <m:t>t</m:t>
                  </m:r>
                  <m:r>
                    <w:rPr>
                      <w:rFonts w:ascii="Cambria Math" w:eastAsia="SimSun" w:hAnsi="Cambria Math"/>
                      <w:lang w:val="en-US"/>
                    </w:rPr>
                    <m:t>;</m:t>
                  </m:r>
                  <m:r>
                    <w:rPr>
                      <w:rFonts w:ascii="Cambria Math" w:hAnsi="Cambria Math"/>
                      <w:lang w:val="en-US"/>
                    </w:rPr>
                    <m:t>τ</m:t>
                  </m:r>
                </m:e>
              </m:d>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rx,u,θ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,ZOA</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,AOA</m:t>
                                    </m:r>
                                    <m:r>
                                      <w:rPr>
                                        <w:rFonts w:ascii="Cambria Math" w:hAnsi="Cambria Math"/>
                                        <w:lang w:val="en-US"/>
                                      </w:rPr>
                                      <m:t>,u,s</m:t>
                                    </m:r>
                                  </m:sub>
                                </m:sSub>
                              </m:e>
                            </m:d>
                          </m:e>
                        </m:mr>
                        <m:mr>
                          <m:e>
                            <m:sSub>
                              <m:sSubPr>
                                <m:ctrlPr>
                                  <w:rPr>
                                    <w:rFonts w:ascii="Cambria Math" w:hAnsi="Cambria Math"/>
                                    <w:i/>
                                    <w:iCs/>
                                  </w:rPr>
                                </m:ctrlPr>
                              </m:sSubPr>
                              <m:e>
                                <m:r>
                                  <w:rPr>
                                    <w:rFonts w:ascii="Cambria Math" w:hAnsi="Cambria Math"/>
                                  </w:rPr>
                                  <m:t>F</m:t>
                                </m:r>
                              </m:e>
                              <m:sub>
                                <m:r>
                                  <w:rPr>
                                    <w:rFonts w:ascii="Cambria Math" w:hAnsi="Cambria Math"/>
                                  </w:rPr>
                                  <m:t>rx,u,ϕ</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,ZOA</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,AOA</m:t>
                                    </m:r>
                                    <m:r>
                                      <w:rPr>
                                        <w:rFonts w:ascii="Cambria Math" w:hAnsi="Cambria Math"/>
                                        <w:lang w:val="en-US"/>
                                      </w:rPr>
                                      <m:t>,u,s</m:t>
                                    </m:r>
                                  </m:sub>
                                </m:sSub>
                              </m:e>
                            </m:d>
                          </m:e>
                        </m:mr>
                      </m:m>
                    </m:e>
                  </m:d>
                </m:e>
                <m:sup>
                  <m:r>
                    <w:rPr>
                      <w:rFonts w:ascii="Cambria Math" w:hAnsi="Cambria Math"/>
                    </w:rPr>
                    <m:t>T</m:t>
                  </m:r>
                </m:sup>
              </m:sSup>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lang w:val="en-US"/>
                          </w:rPr>
                          <m:t>1</m:t>
                        </m:r>
                      </m:e>
                      <m:e>
                        <m:r>
                          <w:rPr>
                            <w:rFonts w:ascii="Cambria Math" w:hAnsi="Cambria Math"/>
                            <w:lang w:val="en-US"/>
                          </w:rPr>
                          <m:t>0</m:t>
                        </m:r>
                      </m:e>
                    </m:mr>
                    <m:mr>
                      <m:e>
                        <m:r>
                          <w:rPr>
                            <w:rFonts w:ascii="Cambria Math" w:hAnsi="Cambria Math"/>
                            <w:lang w:val="en-US"/>
                          </w:rPr>
                          <m:t>0</m:t>
                        </m:r>
                      </m:e>
                      <m:e>
                        <m:r>
                          <w:rPr>
                            <w:rFonts w:ascii="Cambria Math" w:hAnsi="Cambria Math"/>
                            <w:lang w:val="en-US"/>
                          </w:rPr>
                          <m:t>-1</m:t>
                        </m:r>
                      </m:e>
                    </m:mr>
                  </m:m>
                </m:e>
              </m:d>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tx,s,θ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,ZOD</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,AOD</m:t>
                                </m:r>
                                <m:r>
                                  <w:rPr>
                                    <w:rFonts w:ascii="Cambria Math" w:hAnsi="Cambria Math"/>
                                    <w:lang w:val="en-US"/>
                                  </w:rPr>
                                  <m:t>,u,s</m:t>
                                </m:r>
                              </m:sub>
                            </m:sSub>
                          </m:e>
                        </m:d>
                      </m:e>
                    </m:mr>
                    <m:mr>
                      <m:e>
                        <m:sSub>
                          <m:sSubPr>
                            <m:ctrlPr>
                              <w:rPr>
                                <w:rFonts w:ascii="Cambria Math" w:hAnsi="Cambria Math"/>
                                <w:i/>
                                <w:iCs/>
                              </w:rPr>
                            </m:ctrlPr>
                          </m:sSubPr>
                          <m:e>
                            <m:r>
                              <w:rPr>
                                <w:rFonts w:ascii="Cambria Math" w:hAnsi="Cambria Math"/>
                              </w:rPr>
                              <m:t>F</m:t>
                            </m:r>
                          </m:e>
                          <m:sub>
                            <m:r>
                              <w:rPr>
                                <w:rFonts w:ascii="Cambria Math" w:hAnsi="Cambria Math"/>
                              </w:rPr>
                              <m:t>tx,s,ϕ</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,ZOD</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,AOD</m:t>
                                </m:r>
                                <m:r>
                                  <w:rPr>
                                    <w:rFonts w:ascii="Cambria Math" w:hAnsi="Cambria Math"/>
                                    <w:lang w:val="en-US"/>
                                  </w:rPr>
                                  <m:t>,u,s</m:t>
                                </m:r>
                              </m:sub>
                            </m:sSub>
                          </m:e>
                        </m:d>
                      </m:e>
                    </m:mr>
                  </m:m>
                </m:e>
              </m:d>
              <m:r>
                <w:rPr>
                  <w:rFonts w:ascii="Cambria Math" w:hAnsi="Cambria Math"/>
                </w:rPr>
                <m:t xml:space="preserve"> </m:t>
              </m:r>
            </m:oMath>
          </w:p>
          <w:p w14:paraId="1BC4ABD7" w14:textId="77777777" w:rsidR="00396A91" w:rsidRPr="002E6916" w:rsidRDefault="00396A91" w:rsidP="00396A91">
            <w:pPr>
              <w:pStyle w:val="ListParagraph"/>
              <w:numPr>
                <w:ilvl w:val="255"/>
                <w:numId w:val="0"/>
              </w:numPr>
              <w:spacing w:before="120" w:after="120"/>
              <w:ind w:left="880"/>
              <w:rPr>
                <w:i/>
                <w:iCs/>
                <w:lang w:val="en-US"/>
              </w:rPr>
            </w:pPr>
            <m:oMathPara>
              <m:oMath>
                <m:r>
                  <w:rPr>
                    <w:rFonts w:ascii="Cambria Math" w:hAnsi="Cambria Math"/>
                    <w:lang w:val="en-US"/>
                  </w:rPr>
                  <m:t xml:space="preserve"> </m:t>
                </m:r>
                <m:func>
                  <m:funcPr>
                    <m:ctrlPr>
                      <w:rPr>
                        <w:rFonts w:ascii="Cambria Math" w:hAnsi="Cambria Math"/>
                        <w:i/>
                        <w:iCs/>
                        <w:highlight w:val="darkYellow"/>
                      </w:rPr>
                    </m:ctrlPr>
                  </m:funcPr>
                  <m:fName>
                    <m:r>
                      <w:rPr>
                        <w:rFonts w:ascii="Cambria Math" w:hAnsi="Cambria Math"/>
                        <w:highlight w:val="darkYellow"/>
                        <w:lang w:val="en-US"/>
                      </w:rPr>
                      <m:t>exp</m:t>
                    </m:r>
                    <m:ctrlPr>
                      <w:rPr>
                        <w:rFonts w:ascii="Cambria Math" w:hAnsi="Cambria Math"/>
                        <w:i/>
                        <w:iCs/>
                        <w:highlight w:val="darkYellow"/>
                        <w:lang w:val="en-US"/>
                      </w:rPr>
                    </m:ctrlPr>
                  </m:fName>
                  <m:e>
                    <m:d>
                      <m:dPr>
                        <m:ctrlPr>
                          <w:rPr>
                            <w:rFonts w:ascii="Cambria Math" w:hAnsi="Cambria Math"/>
                            <w:i/>
                            <w:iCs/>
                            <w:highlight w:val="darkYellow"/>
                          </w:rPr>
                        </m:ctrlPr>
                      </m:dPr>
                      <m:e>
                        <m:r>
                          <w:rPr>
                            <w:rFonts w:ascii="Cambria Math" w:hAnsi="Cambria Math"/>
                            <w:highlight w:val="darkYellow"/>
                          </w:rPr>
                          <m:t>-j2π</m:t>
                        </m:r>
                        <m:f>
                          <m:fPr>
                            <m:ctrlPr>
                              <w:rPr>
                                <w:rFonts w:ascii="Cambria Math" w:hAnsi="Cambria Math"/>
                                <w:i/>
                                <w:iCs/>
                                <w:highlight w:val="darkYellow"/>
                              </w:rPr>
                            </m:ctrlPr>
                          </m:fPr>
                          <m:num>
                            <m:sSub>
                              <m:sSubPr>
                                <m:ctrlPr>
                                  <w:rPr>
                                    <w:rFonts w:ascii="Cambria Math" w:hAnsi="Cambria Math"/>
                                    <w:i/>
                                    <w:iCs/>
                                    <w:highlight w:val="darkYellow"/>
                                  </w:rPr>
                                </m:ctrlPr>
                              </m:sSubPr>
                              <m:e>
                                <m:r>
                                  <w:rPr>
                                    <w:rFonts w:ascii="Cambria Math" w:hAnsi="Cambria Math"/>
                                    <w:highlight w:val="darkYellow"/>
                                  </w:rPr>
                                  <m:t>d</m:t>
                                </m:r>
                              </m:e>
                              <m:sub>
                                <m:r>
                                  <w:rPr>
                                    <w:rFonts w:ascii="Cambria Math" w:hAnsi="Cambria Math"/>
                                    <w:highlight w:val="darkYellow"/>
                                  </w:rPr>
                                  <m:t>3D</m:t>
                                </m:r>
                              </m:sub>
                            </m:sSub>
                          </m:num>
                          <m:den>
                            <m:r>
                              <w:rPr>
                                <w:rFonts w:ascii="Cambria Math" w:hAnsi="Cambria Math"/>
                                <w:highlight w:val="darkYellow"/>
                              </w:rPr>
                              <m:t>λ</m:t>
                            </m:r>
                            <m:d>
                              <m:dPr>
                                <m:ctrlPr>
                                  <w:rPr>
                                    <w:rFonts w:ascii="Cambria Math" w:hAnsi="Cambria Math"/>
                                    <w:i/>
                                    <w:iCs/>
                                    <w:highlight w:val="darkYellow"/>
                                  </w:rPr>
                                </m:ctrlPr>
                              </m:dPr>
                              <m:e>
                                <m:r>
                                  <w:rPr>
                                    <w:rFonts w:ascii="Cambria Math" w:eastAsia="SimSun" w:hAnsi="Cambria Math"/>
                                    <w:highlight w:val="darkYellow"/>
                                    <w:lang w:val="en-US"/>
                                  </w:rPr>
                                  <m:t>f</m:t>
                                </m:r>
                              </m:e>
                            </m:d>
                          </m:den>
                        </m:f>
                      </m:e>
                    </m:d>
                  </m:e>
                </m:func>
                <m:r>
                  <w:rPr>
                    <w:rFonts w:ascii="Cambria Math" w:hAnsi="Cambria Math"/>
                    <w:highlight w:val="darkYellow"/>
                  </w:rPr>
                  <m:t>exp</m:t>
                </m:r>
                <m:d>
                  <m:dPr>
                    <m:ctrlPr>
                      <w:rPr>
                        <w:rFonts w:ascii="Cambria Math" w:hAnsi="Cambria Math"/>
                        <w:i/>
                        <w:iCs/>
                        <w:highlight w:val="darkYellow"/>
                      </w:rPr>
                    </m:ctrlPr>
                  </m:dPr>
                  <m:e>
                    <m:r>
                      <w:rPr>
                        <w:rFonts w:ascii="Cambria Math" w:hAnsi="Cambria Math"/>
                        <w:highlight w:val="darkYellow"/>
                      </w:rPr>
                      <m:t>-j2π</m:t>
                    </m:r>
                    <m:f>
                      <m:fPr>
                        <m:ctrlPr>
                          <w:rPr>
                            <w:rFonts w:ascii="Cambria Math" w:hAnsi="Cambria Math"/>
                            <w:i/>
                            <w:iCs/>
                            <w:highlight w:val="darkYellow"/>
                          </w:rPr>
                        </m:ctrlPr>
                      </m:fPr>
                      <m:num>
                        <m:d>
                          <m:dPr>
                            <m:begChr m:val="|"/>
                            <m:endChr m:val="|"/>
                            <m:ctrlPr>
                              <w:rPr>
                                <w:rFonts w:ascii="Cambria Math" w:hAnsi="Cambria Math"/>
                                <w:i/>
                                <w:iCs/>
                                <w:highlight w:val="darkYellow"/>
                              </w:rPr>
                            </m:ctrlPr>
                          </m:dPr>
                          <m:e>
                            <m:sSub>
                              <m:sSubPr>
                                <m:ctrlPr>
                                  <w:rPr>
                                    <w:rFonts w:ascii="Cambria Math" w:hAnsi="Cambria Math"/>
                                    <w:i/>
                                    <w:iCs/>
                                    <w:highlight w:val="darkYellow"/>
                                  </w:rPr>
                                </m:ctrlPr>
                              </m:sSubPr>
                              <m:e>
                                <m:acc>
                                  <m:accPr>
                                    <m:chr m:val="⃗"/>
                                    <m:ctrlPr>
                                      <w:rPr>
                                        <w:rFonts w:ascii="Cambria Math" w:hAnsi="Cambria Math"/>
                                        <w:i/>
                                        <w:iCs/>
                                        <w:highlight w:val="darkYellow"/>
                                      </w:rPr>
                                    </m:ctrlPr>
                                  </m:accPr>
                                  <m:e>
                                    <m:r>
                                      <w:rPr>
                                        <w:rFonts w:ascii="Cambria Math" w:hAnsi="Cambria Math"/>
                                        <w:highlight w:val="darkYellow"/>
                                      </w:rPr>
                                      <m:t>r</m:t>
                                    </m:r>
                                  </m:e>
                                </m:acc>
                              </m:e>
                              <m:sub>
                                <m:r>
                                  <w:rPr>
                                    <w:rFonts w:ascii="Cambria Math" w:hAnsi="Cambria Math"/>
                                    <w:highlight w:val="darkYellow"/>
                                  </w:rPr>
                                  <m:t>u,s</m:t>
                                </m:r>
                              </m:sub>
                            </m:sSub>
                          </m:e>
                        </m:d>
                        <m:r>
                          <w:rPr>
                            <w:rFonts w:ascii="Cambria Math" w:hAnsi="Cambria Math"/>
                            <w:highlight w:val="darkYellow"/>
                          </w:rPr>
                          <m:t>-</m:t>
                        </m:r>
                        <m:sSub>
                          <m:sSubPr>
                            <m:ctrlPr>
                              <w:rPr>
                                <w:rFonts w:ascii="Cambria Math" w:hAnsi="Cambria Math"/>
                                <w:i/>
                                <w:iCs/>
                                <w:highlight w:val="darkYellow"/>
                              </w:rPr>
                            </m:ctrlPr>
                          </m:sSubPr>
                          <m:e>
                            <m:r>
                              <w:rPr>
                                <w:rFonts w:ascii="Cambria Math" w:hAnsi="Cambria Math"/>
                                <w:highlight w:val="darkYellow"/>
                              </w:rPr>
                              <m:t>d</m:t>
                            </m:r>
                          </m:e>
                          <m:sub>
                            <m:r>
                              <w:rPr>
                                <w:rFonts w:ascii="Cambria Math" w:hAnsi="Cambria Math"/>
                                <w:highlight w:val="darkYellow"/>
                              </w:rPr>
                              <m:t>3D</m:t>
                            </m:r>
                          </m:sub>
                        </m:sSub>
                      </m:num>
                      <m:den>
                        <m:r>
                          <w:rPr>
                            <w:rFonts w:ascii="Cambria Math" w:hAnsi="Cambria Math"/>
                            <w:highlight w:val="darkYellow"/>
                          </w:rPr>
                          <m:t>λ</m:t>
                        </m:r>
                        <m:d>
                          <m:dPr>
                            <m:ctrlPr>
                              <w:rPr>
                                <w:rFonts w:ascii="Cambria Math" w:hAnsi="Cambria Math"/>
                                <w:i/>
                                <w:iCs/>
                                <w:highlight w:val="darkYellow"/>
                              </w:rPr>
                            </m:ctrlPr>
                          </m:dPr>
                          <m:e>
                            <m:r>
                              <w:rPr>
                                <w:rFonts w:ascii="Cambria Math" w:eastAsia="SimSun" w:hAnsi="Cambria Math"/>
                                <w:highlight w:val="darkYellow"/>
                                <w:lang w:val="en-US"/>
                              </w:rPr>
                              <m:t>f</m:t>
                            </m:r>
                          </m:e>
                        </m:d>
                      </m:den>
                    </m:f>
                  </m:e>
                </m:d>
                <m:r>
                  <w:rPr>
                    <w:rFonts w:ascii="Cambria Math" w:hAnsi="Cambria Math"/>
                  </w:rPr>
                  <m:t>exp</m:t>
                </m:r>
                <m:d>
                  <m:dPr>
                    <m:ctrlPr>
                      <w:rPr>
                        <w:rFonts w:ascii="Cambria Math" w:hAnsi="Cambria Math"/>
                        <w:i/>
                        <w:iCs/>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rx,LOS</m:t>
                            </m:r>
                          </m:sub>
                          <m:sup>
                            <m:r>
                              <w:rPr>
                                <w:rFonts w:ascii="Cambria Math" w:hAnsi="Cambria Math"/>
                              </w:rPr>
                              <m:t>T</m:t>
                            </m:r>
                          </m:sup>
                        </m:sSubSup>
                        <m:r>
                          <w:rPr>
                            <w:rFonts w:ascii="Cambria Math" w:hAnsi="Cambria Math"/>
                          </w:rPr>
                          <m:t>∙</m:t>
                        </m:r>
                        <m:acc>
                          <m:accPr>
                            <m:chr m:val="̅"/>
                            <m:ctrlPr>
                              <w:rPr>
                                <w:rFonts w:ascii="Cambria Math" w:hAnsi="Cambria Math"/>
                                <w:i/>
                                <w:iCs/>
                              </w:rPr>
                            </m:ctrlPr>
                          </m:accPr>
                          <m:e>
                            <m:r>
                              <w:rPr>
                                <w:rFonts w:ascii="Cambria Math" w:hAnsi="Cambria Math"/>
                              </w:rPr>
                              <m:t>v</m:t>
                            </m:r>
                          </m:e>
                        </m:acc>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r>
                      <w:rPr>
                        <w:rFonts w:ascii="Cambria Math" w:hAnsi="Cambria Math"/>
                      </w:rPr>
                      <m:t>t</m:t>
                    </m:r>
                  </m:e>
                </m:d>
                <m:r>
                  <w:rPr>
                    <w:rFonts w:ascii="Cambria Math" w:hAnsi="Cambria Math"/>
                    <w:lang w:val="en-US"/>
                  </w:rPr>
                  <m:t>δ</m:t>
                </m:r>
                <m:d>
                  <m:dPr>
                    <m:ctrlPr>
                      <w:rPr>
                        <w:rFonts w:ascii="Cambria Math" w:hAnsi="Cambria Math"/>
                        <w:i/>
                        <w:iCs/>
                        <w:lang w:val="en-US"/>
                      </w:rPr>
                    </m:ctrlPr>
                  </m:dPr>
                  <m:e>
                    <m:r>
                      <w:rPr>
                        <w:rFonts w:ascii="Cambria Math" w:hAnsi="Cambria Math"/>
                        <w:lang w:val="en-US"/>
                      </w:rPr>
                      <m:t>τ-</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1,u,s</m:t>
                        </m:r>
                      </m:sub>
                    </m:sSub>
                  </m:e>
                </m:d>
              </m:oMath>
            </m:oMathPara>
          </w:p>
          <w:p w14:paraId="63012B19" w14:textId="77777777" w:rsidR="00396A91" w:rsidRPr="00C25184" w:rsidRDefault="00396A91" w:rsidP="00396A91">
            <w:pPr>
              <w:widowControl w:val="0"/>
              <w:numPr>
                <w:ilvl w:val="0"/>
                <w:numId w:val="31"/>
              </w:numPr>
              <w:overflowPunct/>
              <w:autoSpaceDE/>
              <w:autoSpaceDN/>
              <w:adjustRightInd/>
              <w:spacing w:beforeLines="50" w:before="120" w:afterLines="50" w:after="120"/>
              <w:jc w:val="both"/>
              <w:textAlignment w:val="auto"/>
              <w:rPr>
                <w:i/>
                <w:iCs/>
              </w:rPr>
            </w:pPr>
            <w:r w:rsidRPr="00C25184">
              <w:rPr>
                <w:i/>
                <w:iCs/>
                <w:lang w:val="en-US"/>
              </w:rPr>
              <w:t xml:space="preserve">Option-2: The antenna element-wise delay of direct path is directly modeled based on the distance of direct path between antenna elements at TRP and UE side. </w:t>
            </w:r>
          </w:p>
          <w:p w14:paraId="3EDF4FAC" w14:textId="77777777" w:rsidR="00396A91" w:rsidRPr="00C25184" w:rsidRDefault="00396A91" w:rsidP="00396A91">
            <w:pPr>
              <w:widowControl w:val="0"/>
              <w:numPr>
                <w:ilvl w:val="1"/>
                <w:numId w:val="31"/>
              </w:numPr>
              <w:overflowPunct/>
              <w:autoSpaceDE/>
              <w:autoSpaceDN/>
              <w:adjustRightInd/>
              <w:spacing w:beforeLines="50" w:before="120" w:afterLines="50" w:after="120"/>
              <w:jc w:val="both"/>
              <w:textAlignment w:val="auto"/>
              <w:rPr>
                <w:i/>
                <w:iCs/>
              </w:rPr>
            </w:pPr>
            <w:r w:rsidRPr="00C25184">
              <w:rPr>
                <w:rFonts w:eastAsia="SimSun"/>
                <w:i/>
                <w:iCs/>
                <w:lang w:val="en-US"/>
              </w:rPr>
              <w:t>Following formula is</w:t>
            </w:r>
            <w:r w:rsidRPr="00C25184">
              <w:rPr>
                <w:i/>
                <w:iCs/>
                <w:lang w:val="en-US"/>
              </w:rPr>
              <w:t xml:space="preserve"> adopted to model the antenna element-wise delay in the channel coefficient as:</w:t>
            </w:r>
          </w:p>
          <w:p w14:paraId="1800616A" w14:textId="77777777" w:rsidR="00396A91" w:rsidRPr="00C25184" w:rsidRDefault="00396A91" w:rsidP="00396A91">
            <w:pPr>
              <w:pStyle w:val="ListParagraph"/>
              <w:spacing w:before="120" w:after="120"/>
              <w:ind w:left="860" w:firstLineChars="300" w:firstLine="600"/>
              <w:jc w:val="center"/>
              <w:rPr>
                <w:i/>
                <w:iCs/>
                <w:lang w:val="en-US"/>
              </w:rPr>
            </w:pPr>
            <m:oMath>
              <m:r>
                <w:rPr>
                  <w:rFonts w:ascii="Cambria Math" w:hAnsi="Cambria Math"/>
                  <w:lang w:val="en-US"/>
                </w:rPr>
                <m:t>δ</m:t>
              </m:r>
              <m:d>
                <m:dPr>
                  <m:ctrlPr>
                    <w:rPr>
                      <w:rFonts w:ascii="Cambria Math" w:hAnsi="Cambria Math"/>
                      <w:i/>
                      <w:iCs/>
                      <w:lang w:val="en-US"/>
                    </w:rPr>
                  </m:ctrlPr>
                </m:dPr>
                <m:e>
                  <m:r>
                    <w:rPr>
                      <w:rFonts w:ascii="Cambria Math" w:hAnsi="Cambria Math"/>
                      <w:lang w:val="en-US"/>
                    </w:rPr>
                    <m:t>τ-</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1,u,s</m:t>
                      </m:r>
                    </m:sub>
                  </m:sSub>
                </m:e>
              </m:d>
            </m:oMath>
            <w:r w:rsidRPr="00C25184">
              <w:rPr>
                <w:rFonts w:eastAsia="SimSun"/>
                <w:i/>
                <w:iCs/>
                <w:lang w:val="en-US"/>
              </w:rPr>
              <w:t xml:space="preserve">, </w:t>
            </w:r>
            <m:oMath>
              <m:sSub>
                <m:sSubPr>
                  <m:ctrlPr>
                    <w:rPr>
                      <w:rFonts w:ascii="Cambria Math" w:hAnsi="Cambria Math"/>
                      <w:i/>
                      <w:iCs/>
                      <w:lang w:val="en-US"/>
                    </w:rPr>
                  </m:ctrlPr>
                </m:sSubPr>
                <m:e>
                  <m:r>
                    <w:rPr>
                      <w:rFonts w:ascii="Cambria Math" w:hAnsi="Cambria Math"/>
                      <w:lang w:val="en-US"/>
                    </w:rPr>
                    <m:t xml:space="preserve"> τ</m:t>
                  </m:r>
                </m:e>
                <m:sub>
                  <m:r>
                    <w:rPr>
                      <w:rFonts w:ascii="Cambria Math" w:hAnsi="Cambria Math"/>
                      <w:lang w:val="en-US"/>
                    </w:rPr>
                    <m:t>1,u,s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m:t>
                  </m:r>
                </m:sub>
              </m:sSub>
              <m:r>
                <w:rPr>
                  <w:rFonts w:ascii="Cambria Math" w:hAnsi="Cambria Math"/>
                  <w:lang w:val="en-US"/>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3D</m:t>
                      </m:r>
                    </m:sub>
                  </m:sSub>
                  <m:r>
                    <w:rPr>
                      <w:rFonts w:ascii="Cambria Math" w:hAnsi="Cambria Math"/>
                      <w:lang w:val="en-US"/>
                    </w:rPr>
                    <m:t>-</m:t>
                  </m:r>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r>
                    <w:rPr>
                      <w:rFonts w:ascii="Cambria Math" w:hAnsi="Cambria Math"/>
                    </w:rPr>
                    <m:t>|</m:t>
                  </m:r>
                </m:num>
                <m:den>
                  <m:r>
                    <w:rPr>
                      <w:rFonts w:ascii="Cambria Math" w:hAnsi="Cambria Math"/>
                      <w:lang w:val="en-US"/>
                    </w:rPr>
                    <m:t>c</m:t>
                  </m:r>
                </m:den>
              </m:f>
            </m:oMath>
          </w:p>
          <w:p w14:paraId="61A5D082" w14:textId="77777777" w:rsidR="00396A91" w:rsidRPr="00C25184" w:rsidRDefault="00396A91" w:rsidP="00396A91">
            <w:pPr>
              <w:pStyle w:val="ListParagraph"/>
              <w:spacing w:before="120" w:after="120"/>
              <w:ind w:leftChars="630" w:left="1260"/>
              <w:rPr>
                <w:i/>
                <w:iCs/>
                <w:lang w:val="en-US"/>
              </w:rPr>
            </w:pPr>
            <w:r w:rsidRPr="00C25184">
              <w:rPr>
                <w:rFonts w:eastAsia="SimSun"/>
                <w:i/>
                <w:iCs/>
                <w:lang w:val="en-US"/>
              </w:rPr>
              <w:t>where</w:t>
            </w:r>
            <w:r w:rsidRPr="00C25184">
              <w:rPr>
                <w:i/>
                <w:iCs/>
                <w:lang w:val="en-US"/>
              </w:rPr>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oMath>
            <w:r w:rsidRPr="00C25184">
              <w:rPr>
                <w:i/>
                <w:iCs/>
              </w:rPr>
              <w:t xml:space="preserve"> refers to the vector determined by the location of </w:t>
            </w:r>
            <w:r w:rsidRPr="00C25184">
              <w:rPr>
                <w:i/>
                <w:iCs/>
                <w:lang w:val="en-US"/>
              </w:rPr>
              <w:t xml:space="preserve">receive </w:t>
            </w:r>
            <w:r w:rsidRPr="00C25184">
              <w:rPr>
                <w:i/>
                <w:iCs/>
              </w:rPr>
              <w:t xml:space="preserve">antenna element u and </w:t>
            </w:r>
            <w:r w:rsidRPr="00C25184">
              <w:rPr>
                <w:i/>
                <w:iCs/>
                <w:lang w:val="en-US"/>
              </w:rPr>
              <w:t xml:space="preserve">transmit antenna element </w:t>
            </w:r>
            <w:r w:rsidRPr="00C25184">
              <w:rPr>
                <w:i/>
                <w:iCs/>
              </w:rPr>
              <w:t>s</w:t>
            </w:r>
            <w:r w:rsidRPr="00C25184">
              <w:rPr>
                <w:rFonts w:eastAsia="SimSun"/>
                <w:i/>
                <w:iCs/>
                <w:lang w:val="en-US"/>
              </w:rPr>
              <w:t>,</w:t>
            </w:r>
            <w:r w:rsidRPr="00C25184">
              <w:rPr>
                <w:i/>
                <w:i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3D</m:t>
                  </m:r>
                </m:sub>
              </m:sSub>
            </m:oMath>
            <w:r w:rsidRPr="00C25184">
              <w:rPr>
                <w:i/>
                <w:iCs/>
              </w:rPr>
              <w:t xml:space="preserve"> refers to the 3D distance between reference antenna at TRP and UE side</w:t>
            </w:r>
            <w:r w:rsidRPr="00C25184">
              <w:rPr>
                <w:i/>
                <w:iCs/>
                <w:lang w:val="en-US"/>
              </w:rPr>
              <w:t>.</w:t>
            </w:r>
          </w:p>
          <w:p w14:paraId="313D037D" w14:textId="77777777" w:rsidR="00396A91" w:rsidRPr="00C25184" w:rsidRDefault="00396A91" w:rsidP="00396A91">
            <w:pPr>
              <w:widowControl w:val="0"/>
              <w:numPr>
                <w:ilvl w:val="0"/>
                <w:numId w:val="31"/>
              </w:numPr>
              <w:overflowPunct/>
              <w:autoSpaceDE/>
              <w:autoSpaceDN/>
              <w:adjustRightInd/>
              <w:spacing w:beforeLines="50" w:before="120" w:afterLines="50" w:after="120"/>
              <w:jc w:val="both"/>
              <w:textAlignment w:val="auto"/>
              <w:rPr>
                <w:i/>
                <w:iCs/>
              </w:rPr>
            </w:pPr>
            <w:r w:rsidRPr="00C25184">
              <w:rPr>
                <w:i/>
                <w:iCs/>
                <w:lang w:val="en-US"/>
              </w:rPr>
              <w:lastRenderedPageBreak/>
              <w:t>Option-3: Confirm the following working assumption made in RAN1#118BIS:</w:t>
            </w:r>
          </w:p>
          <w:p w14:paraId="0CBB9A58" w14:textId="77777777" w:rsidR="00396A91" w:rsidRPr="00DC421A" w:rsidRDefault="00396A91" w:rsidP="00396A91">
            <w:pPr>
              <w:widowControl w:val="0"/>
              <w:numPr>
                <w:ilvl w:val="1"/>
                <w:numId w:val="31"/>
              </w:numPr>
              <w:overflowPunct/>
              <w:autoSpaceDE/>
              <w:autoSpaceDN/>
              <w:adjustRightInd/>
              <w:spacing w:beforeLines="50" w:before="120" w:afterLines="50" w:after="120"/>
              <w:jc w:val="both"/>
              <w:textAlignment w:val="auto"/>
              <w:rPr>
                <w:rFonts w:eastAsia="DengXian"/>
                <w:i/>
                <w:iCs/>
              </w:rPr>
            </w:pPr>
            <w:r w:rsidRPr="00C25184">
              <w:rPr>
                <w:rFonts w:eastAsia="SimSun"/>
                <w:i/>
                <w:iCs/>
                <w:lang w:val="en-US"/>
              </w:rPr>
              <w:t>“</w:t>
            </w:r>
            <w:r w:rsidRPr="00C25184">
              <w:rPr>
                <w:rFonts w:eastAsia="SimSun"/>
                <w:i/>
                <w:iCs/>
              </w:rPr>
              <w:t>The existing model in Clause 7.6.2 of TR 38.901 is used to model the delay.</w:t>
            </w:r>
            <w:r w:rsidRPr="00C25184">
              <w:rPr>
                <w:rFonts w:eastAsia="SimSun"/>
                <w:i/>
                <w:iCs/>
                <w:lang w:val="en-US"/>
              </w:rPr>
              <w:t>”</w:t>
            </w:r>
          </w:p>
          <w:p w14:paraId="141CE3D5" w14:textId="77777777" w:rsidR="00396A91" w:rsidRPr="00C25184" w:rsidRDefault="00396A91" w:rsidP="00396A91">
            <w:pPr>
              <w:widowControl w:val="0"/>
              <w:numPr>
                <w:ilvl w:val="0"/>
                <w:numId w:val="31"/>
              </w:numPr>
              <w:tabs>
                <w:tab w:val="left" w:pos="840"/>
              </w:tabs>
              <w:overflowPunct/>
              <w:autoSpaceDE/>
              <w:autoSpaceDN/>
              <w:adjustRightInd/>
              <w:spacing w:beforeLines="50" w:before="120" w:afterLines="50" w:after="120"/>
              <w:jc w:val="both"/>
              <w:textAlignment w:val="auto"/>
              <w:rPr>
                <w:i/>
                <w:iCs/>
              </w:rPr>
            </w:pPr>
            <w:r w:rsidRPr="00C25184">
              <w:rPr>
                <w:rFonts w:eastAsia="SimSun" w:hint="eastAsia"/>
                <w:i/>
                <w:iCs/>
              </w:rPr>
              <w:t xml:space="preserve">Note: </w:t>
            </w:r>
            <m:oMath>
              <m:sSub>
                <m:sSubPr>
                  <m:ctrlPr>
                    <w:rPr>
                      <w:rFonts w:ascii="Cambria Math" w:hAnsi="Cambria Math"/>
                      <w:i/>
                      <w:iCs/>
                      <w:lang w:val="en-US"/>
                    </w:rPr>
                  </m:ctrlPr>
                </m:sSubPr>
                <m:e>
                  <m:r>
                    <w:rPr>
                      <w:rFonts w:ascii="Cambria Math" w:hAnsi="Cambria Math"/>
                    </w:rPr>
                    <m:t>τ</m:t>
                  </m:r>
                </m:e>
                <m:sub>
                  <m:r>
                    <w:rPr>
                      <w:rFonts w:ascii="Cambria Math" w:hAnsi="Cambria Math"/>
                    </w:rPr>
                    <m:t>1</m:t>
                  </m:r>
                </m:sub>
              </m:sSub>
            </m:oMath>
            <w:r w:rsidRPr="00C25184">
              <w:rPr>
                <w:rFonts w:eastAsia="SimSun" w:hint="eastAsia"/>
                <w:i/>
                <w:iCs/>
              </w:rPr>
              <w:t xml:space="preserve"> is same as that is defined in 7.5-30 in TR38.901</w:t>
            </w:r>
          </w:p>
          <w:p w14:paraId="0DE93783" w14:textId="77777777" w:rsidR="00396A91" w:rsidRDefault="00396A91" w:rsidP="00396A91"/>
        </w:tc>
      </w:tr>
    </w:tbl>
    <w:p w14:paraId="3408F45C" w14:textId="77777777" w:rsidR="00396A91" w:rsidRPr="00396A91" w:rsidRDefault="00396A91" w:rsidP="00396A91">
      <w:pPr>
        <w:rPr>
          <w:lang w:val="en-GB"/>
        </w:rPr>
      </w:pPr>
    </w:p>
    <w:p w14:paraId="63CB82CC" w14:textId="6AEFA479" w:rsidR="00B84DF4" w:rsidRDefault="00B84DF4" w:rsidP="003A65B2">
      <w:pPr>
        <w:jc w:val="both"/>
        <w:rPr>
          <w:lang w:val="en-GB"/>
        </w:rPr>
      </w:pPr>
      <w:r>
        <w:rPr>
          <w:lang w:val="en-GB"/>
        </w:rPr>
        <w:t>Note that in the previous meeting</w:t>
      </w:r>
      <w:r w:rsidR="000A4EC3">
        <w:rPr>
          <w:lang w:val="en-GB"/>
        </w:rPr>
        <w:t xml:space="preserve">s, we have already agreed to model the phase component for near-field </w:t>
      </w:r>
      <w:r w:rsidR="001C396A">
        <w:rPr>
          <w:lang w:val="en-GB"/>
        </w:rPr>
        <w:t>modelling using the following expression:</w:t>
      </w:r>
      <w:r w:rsidR="004D7AEC">
        <w:rPr>
          <w:lang w:val="en-GB"/>
        </w:rPr>
        <w:t xml:space="preserve"> </w:t>
      </w:r>
      <m:oMath>
        <m:func>
          <m:funcPr>
            <m:ctrlPr>
              <w:rPr>
                <w:rFonts w:ascii="Cambria Math" w:hAnsi="Cambria Math"/>
                <w:i/>
                <w:iCs/>
              </w:rPr>
            </m:ctrlPr>
          </m:funcPr>
          <m:fName>
            <m:r>
              <w:rPr>
                <w:rFonts w:ascii="Cambria Math" w:hAnsi="Cambria Math"/>
              </w:rPr>
              <m:t>exp</m:t>
            </m:r>
          </m:fName>
          <m:e>
            <m:d>
              <m:dPr>
                <m:ctrlPr>
                  <w:rPr>
                    <w:rFonts w:ascii="Cambria Math" w:hAnsi="Cambria Math"/>
                    <w:i/>
                    <w:iCs/>
                  </w:rPr>
                </m:ctrlPr>
              </m:dPr>
              <m:e>
                <m:r>
                  <w:rPr>
                    <w:rFonts w:ascii="Cambria Math" w:hAnsi="Cambria Math"/>
                  </w:rPr>
                  <m:t>-j2π</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3D</m:t>
                        </m:r>
                      </m:sub>
                    </m:sSub>
                  </m:num>
                  <m:den>
                    <m:sSub>
                      <m:sSubPr>
                        <m:ctrlPr>
                          <w:rPr>
                            <w:rFonts w:ascii="Cambria Math" w:hAnsi="Cambria Math"/>
                            <w:i/>
                          </w:rPr>
                        </m:ctrlPr>
                      </m:sSubPr>
                      <m:e>
                        <m:r>
                          <w:rPr>
                            <w:rFonts w:ascii="Cambria Math" w:hAnsi="Cambria Math"/>
                          </w:rPr>
                          <m:t>λ</m:t>
                        </m:r>
                      </m:e>
                      <m:sub>
                        <m:r>
                          <w:rPr>
                            <w:rFonts w:ascii="Cambria Math" w:hAnsi="Cambria Math"/>
                          </w:rPr>
                          <m:t>o</m:t>
                        </m:r>
                      </m:sub>
                    </m:sSub>
                  </m:den>
                </m:f>
              </m:e>
            </m:d>
          </m:e>
        </m:func>
        <m:r>
          <w:rPr>
            <w:rFonts w:ascii="Cambria Math" w:hAnsi="Cambria Math"/>
          </w:rPr>
          <m:t>exp</m:t>
        </m:r>
        <m:d>
          <m:dPr>
            <m:ctrlPr>
              <w:rPr>
                <w:rFonts w:ascii="Cambria Math" w:hAnsi="Cambria Math"/>
                <w:i/>
                <w:iCs/>
              </w:rPr>
            </m:ctrlPr>
          </m:dPr>
          <m:e>
            <m:r>
              <w:rPr>
                <w:rFonts w:ascii="Cambria Math" w:hAnsi="Cambria Math"/>
              </w:rPr>
              <m:t>-j2π</m:t>
            </m:r>
            <m:f>
              <m:fPr>
                <m:ctrlPr>
                  <w:rPr>
                    <w:rFonts w:ascii="Cambria Math" w:hAnsi="Cambria Math"/>
                    <w:i/>
                    <w:iCs/>
                  </w:rPr>
                </m:ctrlPr>
              </m:fPr>
              <m:num>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e>
                </m:d>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3D</m:t>
                    </m:r>
                  </m:sub>
                </m:sSub>
              </m:num>
              <m:den>
                <m:sSub>
                  <m:sSubPr>
                    <m:ctrlPr>
                      <w:rPr>
                        <w:rFonts w:ascii="Cambria Math" w:hAnsi="Cambria Math"/>
                        <w:i/>
                      </w:rPr>
                    </m:ctrlPr>
                  </m:sSubPr>
                  <m:e>
                    <m:r>
                      <w:rPr>
                        <w:rFonts w:ascii="Cambria Math" w:hAnsi="Cambria Math"/>
                      </w:rPr>
                      <m:t>λ</m:t>
                    </m:r>
                  </m:e>
                  <m:sub>
                    <m:r>
                      <w:rPr>
                        <w:rFonts w:ascii="Cambria Math" w:hAnsi="Cambria Math"/>
                      </w:rPr>
                      <m:t>o</m:t>
                    </m:r>
                  </m:sub>
                </m:sSub>
              </m:den>
            </m:f>
          </m:e>
        </m:d>
        <m:r>
          <w:rPr>
            <w:rFonts w:ascii="Cambria Math" w:hAnsi="Cambria Math"/>
          </w:rPr>
          <m:t>.</m:t>
        </m:r>
      </m:oMath>
      <w:r w:rsidR="00755F40">
        <w:rPr>
          <w:iCs/>
        </w:rPr>
        <w:t xml:space="preserve"> This component takes the differences in the </w:t>
      </w:r>
      <w:r w:rsidR="002B05A0">
        <w:rPr>
          <w:iCs/>
        </w:rPr>
        <w:t>path</w:t>
      </w:r>
      <w:r w:rsidR="002E09EE">
        <w:rPr>
          <w:iCs/>
        </w:rPr>
        <w:t xml:space="preserve"> lengths to different antenna </w:t>
      </w:r>
      <w:r w:rsidR="002865B6">
        <w:rPr>
          <w:iCs/>
        </w:rPr>
        <w:t xml:space="preserve">pairs into </w:t>
      </w:r>
      <w:r w:rsidR="00840A09">
        <w:rPr>
          <w:iCs/>
        </w:rPr>
        <w:t>account</w:t>
      </w:r>
      <w:r w:rsidR="007924A8">
        <w:rPr>
          <w:iCs/>
        </w:rPr>
        <w:t xml:space="preserve"> and reflects the results phase difference. </w:t>
      </w:r>
      <w:r w:rsidR="007160AC">
        <w:rPr>
          <w:iCs/>
        </w:rPr>
        <w:t xml:space="preserve">In light of this change, if we are to separately change the </w:t>
      </w:r>
      <w:r w:rsidR="008504F3">
        <w:rPr>
          <w:iCs/>
        </w:rPr>
        <w:t xml:space="preserve">delay component to reflect the differences in the path lengths to different antenna pairs, then </w:t>
      </w:r>
      <w:r w:rsidR="00EB37C5">
        <w:rPr>
          <w:iCs/>
        </w:rPr>
        <w:t>the effect on phase gets accounted for twice over</w:t>
      </w:r>
      <w:r w:rsidR="00697178">
        <w:rPr>
          <w:iCs/>
        </w:rPr>
        <w:t xml:space="preserve"> and would be technically incorrect. </w:t>
      </w:r>
      <w:r w:rsidR="00437A32">
        <w:rPr>
          <w:iCs/>
        </w:rPr>
        <w:t xml:space="preserve">We suggest that no further changes be made to the delay component. If required, </w:t>
      </w:r>
      <w:r w:rsidR="00174545">
        <w:rPr>
          <w:iCs/>
        </w:rPr>
        <w:t xml:space="preserve">aspects of Clause 7.6.2 can be applied to reflect not the </w:t>
      </w:r>
      <w:r w:rsidR="00063FAC">
        <w:rPr>
          <w:iCs/>
        </w:rPr>
        <w:t xml:space="preserve">antenna pair specific delays, but the ray-specific delays. </w:t>
      </w:r>
      <w:r w:rsidR="00221BE2">
        <w:rPr>
          <w:iCs/>
        </w:rPr>
        <w:t xml:space="preserve">We summarize this in the following proposal. </w:t>
      </w:r>
    </w:p>
    <w:p w14:paraId="7CAD0D32" w14:textId="3685B62E" w:rsidR="0091327F" w:rsidRPr="00396A91" w:rsidRDefault="00E21ABF" w:rsidP="003A65B2">
      <w:pPr>
        <w:jc w:val="both"/>
        <w:rPr>
          <w:lang w:val="en-GB"/>
        </w:rPr>
      </w:pPr>
      <w:r w:rsidRPr="001D7A78">
        <w:rPr>
          <w:b/>
          <w:bCs/>
          <w:lang w:val="en-GB"/>
        </w:rPr>
        <w:t>Proposal</w:t>
      </w:r>
      <w:r w:rsidR="008660C9">
        <w:rPr>
          <w:b/>
          <w:bCs/>
          <w:lang w:val="en-GB"/>
        </w:rPr>
        <w:t xml:space="preserve"> 1</w:t>
      </w:r>
      <w:r>
        <w:rPr>
          <w:lang w:val="en-GB"/>
        </w:rPr>
        <w:t xml:space="preserve">: </w:t>
      </w:r>
      <w:r w:rsidR="00A7737D">
        <w:rPr>
          <w:lang w:val="en-GB"/>
        </w:rPr>
        <w:t xml:space="preserve">For near-field modelling, </w:t>
      </w:r>
      <w:r w:rsidR="002F59EE">
        <w:rPr>
          <w:lang w:val="en-GB"/>
        </w:rPr>
        <w:t xml:space="preserve">since the phase component is already modified to reflect </w:t>
      </w:r>
      <w:r w:rsidR="00F43A38">
        <w:rPr>
          <w:lang w:val="en-GB"/>
        </w:rPr>
        <w:t xml:space="preserve">distances </w:t>
      </w:r>
      <w:r w:rsidR="005B6E6B">
        <w:rPr>
          <w:lang w:val="en-GB"/>
        </w:rPr>
        <w:t xml:space="preserve">for each antenna pair, </w:t>
      </w:r>
      <w:r w:rsidR="00676527">
        <w:rPr>
          <w:lang w:val="en-GB"/>
        </w:rPr>
        <w:t xml:space="preserve">no </w:t>
      </w:r>
      <w:r w:rsidR="00BF1D59">
        <w:rPr>
          <w:lang w:val="en-GB"/>
        </w:rPr>
        <w:t>changes are required for modelling the delay component.</w:t>
      </w:r>
      <w:r w:rsidR="00221BE2">
        <w:rPr>
          <w:lang w:val="en-GB"/>
        </w:rPr>
        <w:t xml:space="preserve"> </w:t>
      </w:r>
      <w:r w:rsidR="00221BE2">
        <w:rPr>
          <w:iCs/>
        </w:rPr>
        <w:t>If required, aspects of Clause 7.6.2 can be applied to reflect not the antenna</w:t>
      </w:r>
      <w:r w:rsidR="00422DE1">
        <w:rPr>
          <w:iCs/>
        </w:rPr>
        <w:t>-</w:t>
      </w:r>
      <w:r w:rsidR="00221BE2">
        <w:rPr>
          <w:iCs/>
        </w:rPr>
        <w:t>pair specific delays, but the ray-specific delays.</w:t>
      </w:r>
    </w:p>
    <w:p w14:paraId="095F08A6" w14:textId="6C171D14" w:rsidR="00B81DDD" w:rsidRDefault="006D0D18" w:rsidP="005406D0">
      <w:pPr>
        <w:pStyle w:val="Heading2"/>
        <w:jc w:val="both"/>
        <w:rPr>
          <w:rStyle w:val="Heading2Char1"/>
        </w:rPr>
      </w:pPr>
      <w:r>
        <w:rPr>
          <w:rStyle w:val="Heading2Char1"/>
        </w:rPr>
        <w:t>SWM</w:t>
      </w:r>
      <w:r w:rsidR="00C71A2C">
        <w:rPr>
          <w:rStyle w:val="Heading2Char1"/>
        </w:rPr>
        <w:t xml:space="preserve"> for</w:t>
      </w:r>
      <w:r w:rsidR="00AE7C54">
        <w:rPr>
          <w:rStyle w:val="Heading2Char1"/>
        </w:rPr>
        <w:t xml:space="preserve"> Direct and In</w:t>
      </w:r>
      <w:r w:rsidR="008F011F">
        <w:rPr>
          <w:rStyle w:val="Heading2Char1"/>
        </w:rPr>
        <w:t>d</w:t>
      </w:r>
      <w:r w:rsidR="00AE7C54">
        <w:rPr>
          <w:rStyle w:val="Heading2Char1"/>
        </w:rPr>
        <w:t>irect Paths</w:t>
      </w:r>
      <w:r w:rsidR="00B71B83">
        <w:rPr>
          <w:rStyle w:val="Heading2Char1"/>
        </w:rPr>
        <w:t xml:space="preserve"> </w:t>
      </w:r>
    </w:p>
    <w:p w14:paraId="7B90B1D2" w14:textId="77777777" w:rsidR="008D5C73" w:rsidRPr="00F2527D" w:rsidRDefault="008D5C73" w:rsidP="005406D0">
      <w:pPr>
        <w:jc w:val="both"/>
        <w:rPr>
          <w:b/>
          <w:bCs/>
          <w:u w:val="single"/>
        </w:rPr>
      </w:pPr>
      <w:r w:rsidRPr="00F2527D">
        <w:rPr>
          <w:b/>
          <w:bCs/>
          <w:u w:val="single"/>
        </w:rPr>
        <w:t>On SWM for direct and indirect paths</w:t>
      </w:r>
    </w:p>
    <w:p w14:paraId="39392D6A" w14:textId="77777777" w:rsidR="00015192" w:rsidRDefault="008D5C73" w:rsidP="005406D0">
      <w:pPr>
        <w:jc w:val="both"/>
        <w:rPr>
          <w:lang w:val="en-GB"/>
        </w:rPr>
      </w:pPr>
      <w:r w:rsidRPr="00B10476">
        <w:rPr>
          <w:lang w:val="en-GB"/>
        </w:rPr>
        <w:t xml:space="preserve">In the previous meeting there was a distinction made between how </w:t>
      </w:r>
      <w:r>
        <w:rPr>
          <w:lang w:val="en-GB"/>
        </w:rPr>
        <w:t xml:space="preserve">direct and indirect </w:t>
      </w:r>
      <w:r w:rsidRPr="00B10476">
        <w:rPr>
          <w:lang w:val="en-GB"/>
        </w:rPr>
        <w:t xml:space="preserve">paths are handled when considering spherical wavefronts. </w:t>
      </w:r>
    </w:p>
    <w:p w14:paraId="6C680D58" w14:textId="73575BE4" w:rsidR="00015192" w:rsidRDefault="003F5478" w:rsidP="005406D0">
      <w:pPr>
        <w:jc w:val="both"/>
        <w:rPr>
          <w:lang w:val="en-GB"/>
        </w:rPr>
      </w:pPr>
      <w:r>
        <w:rPr>
          <w:lang w:val="en-GB"/>
        </w:rPr>
        <w:t xml:space="preserve">While </w:t>
      </w:r>
      <w:r w:rsidR="006F2104">
        <w:rPr>
          <w:lang w:val="en-GB"/>
        </w:rPr>
        <w:t xml:space="preserve">it is straightforward to </w:t>
      </w:r>
      <w:r w:rsidR="004E5AB9">
        <w:rPr>
          <w:lang w:val="en-GB"/>
        </w:rPr>
        <w:t xml:space="preserve">model the impact of spherical wavefronts on </w:t>
      </w:r>
      <w:r>
        <w:rPr>
          <w:lang w:val="en-GB"/>
        </w:rPr>
        <w:t>direct paths</w:t>
      </w:r>
      <w:r w:rsidR="004E5AB9">
        <w:rPr>
          <w:lang w:val="en-GB"/>
        </w:rPr>
        <w:t xml:space="preserve">, </w:t>
      </w:r>
      <w:r w:rsidR="000D3B26">
        <w:rPr>
          <w:lang w:val="en-GB"/>
        </w:rPr>
        <w:t xml:space="preserve">indirect paths present a </w:t>
      </w:r>
      <w:r w:rsidR="00EB7AB9">
        <w:rPr>
          <w:lang w:val="en-GB"/>
        </w:rPr>
        <w:t>significant challenge.</w:t>
      </w:r>
      <w:r w:rsidR="003976F8">
        <w:rPr>
          <w:lang w:val="en-GB"/>
        </w:rPr>
        <w:t xml:space="preserve"> </w:t>
      </w:r>
      <w:r w:rsidR="00EC2506">
        <w:rPr>
          <w:lang w:val="en-GB"/>
        </w:rPr>
        <w:t xml:space="preserve">The primary difficulty arises </w:t>
      </w:r>
      <w:r w:rsidR="00761232">
        <w:rPr>
          <w:lang w:val="en-GB"/>
        </w:rPr>
        <w:t xml:space="preserve">because </w:t>
      </w:r>
      <w:r w:rsidR="00797E2C">
        <w:rPr>
          <w:lang w:val="en-GB"/>
        </w:rPr>
        <w:t xml:space="preserve">understanding the nature of </w:t>
      </w:r>
      <w:r w:rsidR="008D058A">
        <w:rPr>
          <w:lang w:val="en-GB"/>
        </w:rPr>
        <w:t xml:space="preserve">an indirect path’s </w:t>
      </w:r>
      <w:r w:rsidR="00797E2C">
        <w:rPr>
          <w:lang w:val="en-GB"/>
        </w:rPr>
        <w:t>wave</w:t>
      </w:r>
      <w:r w:rsidR="003E6746">
        <w:rPr>
          <w:lang w:val="en-GB"/>
        </w:rPr>
        <w:t xml:space="preserve">front incident on </w:t>
      </w:r>
      <w:r w:rsidR="008D058A">
        <w:rPr>
          <w:lang w:val="en-GB"/>
        </w:rPr>
        <w:t>a receiver</w:t>
      </w:r>
      <w:r w:rsidR="00BE3404">
        <w:rPr>
          <w:lang w:val="en-GB"/>
        </w:rPr>
        <w:t xml:space="preserve"> may depend on the location of the </w:t>
      </w:r>
      <w:r w:rsidR="004454DE">
        <w:rPr>
          <w:lang w:val="en-GB"/>
        </w:rPr>
        <w:t>cluster</w:t>
      </w:r>
      <w:r w:rsidR="00BE3404">
        <w:rPr>
          <w:lang w:val="en-GB"/>
        </w:rPr>
        <w:t xml:space="preserve"> associated with that indirect path</w:t>
      </w:r>
      <w:r w:rsidR="006924EE">
        <w:rPr>
          <w:lang w:val="en-GB"/>
        </w:rPr>
        <w:t xml:space="preserve"> </w:t>
      </w:r>
      <w:r w:rsidR="00D90C43">
        <w:rPr>
          <w:lang w:val="en-GB"/>
        </w:rPr>
        <w:t>and its impact on</w:t>
      </w:r>
      <w:r w:rsidR="005A20AA">
        <w:rPr>
          <w:lang w:val="en-GB"/>
        </w:rPr>
        <w:t xml:space="preserve"> </w:t>
      </w:r>
      <w:r w:rsidR="00D90C43">
        <w:rPr>
          <w:lang w:val="en-GB"/>
        </w:rPr>
        <w:t xml:space="preserve">the radius of curvature associated with the wavefront. </w:t>
      </w:r>
    </w:p>
    <w:p w14:paraId="6C917020" w14:textId="0F7A1BC1" w:rsidR="00D15EC3" w:rsidRDefault="007D6339" w:rsidP="00421581">
      <w:pPr>
        <w:jc w:val="both"/>
        <w:rPr>
          <w:lang w:val="en-GB"/>
        </w:rPr>
      </w:pPr>
      <w:r>
        <w:rPr>
          <w:lang w:val="en-GB"/>
        </w:rPr>
        <w:t>Certain modelling approaches</w:t>
      </w:r>
      <w:r w:rsidR="000003DF">
        <w:rPr>
          <w:lang w:val="en-GB"/>
        </w:rPr>
        <w:t xml:space="preserve"> </w:t>
      </w:r>
      <w:r>
        <w:rPr>
          <w:lang w:val="en-GB"/>
        </w:rPr>
        <w:t xml:space="preserve">treat the </w:t>
      </w:r>
      <w:r w:rsidR="004454DE">
        <w:rPr>
          <w:lang w:val="en-GB"/>
        </w:rPr>
        <w:t>clusters</w:t>
      </w:r>
      <w:r w:rsidR="001178AC">
        <w:rPr>
          <w:lang w:val="en-GB"/>
        </w:rPr>
        <w:t xml:space="preserve"> as a point source</w:t>
      </w:r>
      <w:r w:rsidR="00993297">
        <w:rPr>
          <w:lang w:val="en-GB"/>
        </w:rPr>
        <w:t xml:space="preserve"> and assume the signal originates from the location of the cluster</w:t>
      </w:r>
      <w:r w:rsidR="00330375">
        <w:rPr>
          <w:lang w:val="en-GB"/>
        </w:rPr>
        <w:t>.</w:t>
      </w:r>
      <w:r w:rsidR="003A6868">
        <w:rPr>
          <w:lang w:val="en-GB"/>
        </w:rPr>
        <w:t xml:space="preserve"> </w:t>
      </w:r>
      <w:r w:rsidR="00C90EAB">
        <w:rPr>
          <w:lang w:val="en-GB"/>
        </w:rPr>
        <w:t xml:space="preserve">It is however unclear if </w:t>
      </w:r>
      <w:r w:rsidR="00520EF4">
        <w:rPr>
          <w:lang w:val="en-GB"/>
        </w:rPr>
        <w:t xml:space="preserve">such an approach is well justified given that </w:t>
      </w:r>
      <w:r w:rsidR="00713402">
        <w:rPr>
          <w:lang w:val="en-GB"/>
        </w:rPr>
        <w:t xml:space="preserve">a cluster </w:t>
      </w:r>
      <w:r w:rsidR="004A4BF8">
        <w:rPr>
          <w:lang w:val="en-GB"/>
        </w:rPr>
        <w:t>is usually a physical reflector or scatterer</w:t>
      </w:r>
      <w:r w:rsidR="00442BB9">
        <w:rPr>
          <w:lang w:val="en-GB"/>
        </w:rPr>
        <w:t>,</w:t>
      </w:r>
      <w:r w:rsidR="004A4BF8">
        <w:rPr>
          <w:lang w:val="en-GB"/>
        </w:rPr>
        <w:t xml:space="preserve"> and </w:t>
      </w:r>
      <w:r w:rsidR="002378AB">
        <w:rPr>
          <w:lang w:val="en-GB"/>
        </w:rPr>
        <w:t xml:space="preserve">it </w:t>
      </w:r>
      <w:r w:rsidR="00025B05">
        <w:rPr>
          <w:lang w:val="en-GB"/>
        </w:rPr>
        <w:t>cannot be assumed to behave like a point source.</w:t>
      </w:r>
      <w:r w:rsidR="00063910">
        <w:rPr>
          <w:lang w:val="en-GB"/>
        </w:rPr>
        <w:t xml:space="preserve"> </w:t>
      </w:r>
      <w:r w:rsidR="007E44C1">
        <w:rPr>
          <w:lang w:val="en-GB"/>
        </w:rPr>
        <w:t>A</w:t>
      </w:r>
      <w:r w:rsidR="009B4F06">
        <w:rPr>
          <w:lang w:val="en-GB"/>
        </w:rPr>
        <w:t>n alternate approach treats all indirect paths as being the result of specular reflections and assumes the incoming wavefront to originate from a location that corresponds to the absolute delay associated with that path. Such an approach would mirror the spatial consistency approach outlined in Section 7.6.3.2 of 38.901.</w:t>
      </w:r>
      <w:r w:rsidR="00D15EC3">
        <w:rPr>
          <w:lang w:val="en-GB"/>
        </w:rPr>
        <w:t xml:space="preserve"> </w:t>
      </w:r>
      <w:r w:rsidR="00421581">
        <w:rPr>
          <w:lang w:val="en-GB"/>
        </w:rPr>
        <w:t xml:space="preserve">The two approaches described above are illustrated in </w:t>
      </w:r>
      <w:r w:rsidR="00421581">
        <w:rPr>
          <w:lang w:val="en-GB"/>
        </w:rPr>
        <w:fldChar w:fldCharType="begin"/>
      </w:r>
      <w:r w:rsidR="00421581">
        <w:rPr>
          <w:lang w:val="en-GB"/>
        </w:rPr>
        <w:instrText xml:space="preserve"> REF _Ref181910288 \h  \* MERGEFORMAT </w:instrText>
      </w:r>
      <w:r w:rsidR="00421581">
        <w:rPr>
          <w:lang w:val="en-GB"/>
        </w:rPr>
      </w:r>
      <w:r w:rsidR="00421581">
        <w:rPr>
          <w:lang w:val="en-GB"/>
        </w:rPr>
        <w:fldChar w:fldCharType="separate"/>
      </w:r>
      <w:r w:rsidR="00421581">
        <w:t xml:space="preserve">Figure </w:t>
      </w:r>
      <w:r w:rsidR="00421581">
        <w:rPr>
          <w:noProof/>
        </w:rPr>
        <w:t>8</w:t>
      </w:r>
      <w:r w:rsidR="00421581">
        <w:rPr>
          <w:lang w:val="en-GB"/>
        </w:rPr>
        <w:fldChar w:fldCharType="end"/>
      </w:r>
      <w:r w:rsidR="00421581">
        <w:rPr>
          <w:lang w:val="en-GB"/>
        </w:rPr>
        <w:t xml:space="preserve">.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686"/>
        <w:gridCol w:w="4664"/>
      </w:tblGrid>
      <w:tr w:rsidR="00421581" w14:paraId="724A30F8" w14:textId="77777777" w:rsidTr="0049141F">
        <w:tc>
          <w:tcPr>
            <w:tcW w:w="4686" w:type="dxa"/>
          </w:tcPr>
          <w:p w14:paraId="5B08222E" w14:textId="77777777" w:rsidR="00421581" w:rsidRPr="00056265" w:rsidRDefault="00421581" w:rsidP="0049141F">
            <w:pPr>
              <w:jc w:val="center"/>
              <w:rPr>
                <w:noProof/>
                <w:sz w:val="18"/>
                <w:szCs w:val="18"/>
                <w:u w:val="single"/>
              </w:rPr>
            </w:pPr>
            <w:r w:rsidRPr="00056265">
              <w:rPr>
                <w:noProof/>
                <w:sz w:val="18"/>
                <w:szCs w:val="18"/>
                <w:u w:val="single"/>
              </w:rPr>
              <w:t>Treating clusters as point sources for near</w:t>
            </w:r>
            <w:r>
              <w:rPr>
                <w:noProof/>
                <w:sz w:val="18"/>
                <w:szCs w:val="18"/>
                <w:u w:val="single"/>
              </w:rPr>
              <w:t>-</w:t>
            </w:r>
            <w:r w:rsidRPr="00056265">
              <w:rPr>
                <w:noProof/>
                <w:sz w:val="18"/>
                <w:szCs w:val="18"/>
                <w:u w:val="single"/>
              </w:rPr>
              <w:t>field modeling</w:t>
            </w:r>
          </w:p>
          <w:p w14:paraId="6214139A" w14:textId="77777777" w:rsidR="00421581" w:rsidRDefault="00421581" w:rsidP="0049141F">
            <w:pPr>
              <w:jc w:val="center"/>
            </w:pPr>
            <w:r>
              <w:rPr>
                <w:noProof/>
              </w:rPr>
              <w:drawing>
                <wp:inline distT="0" distB="0" distL="0" distR="0" wp14:anchorId="3E76FBCA" wp14:editId="254A0963">
                  <wp:extent cx="2829441" cy="1695691"/>
                  <wp:effectExtent l="0" t="0" r="9525" b="0"/>
                  <wp:docPr id="1658145928" name="Picture 1" descr="A blue lines and dot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145928" name="Picture 1" descr="A blue lines and dots on a black backgroun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3922" cy="1710363"/>
                          </a:xfrm>
                          <a:prstGeom prst="rect">
                            <a:avLst/>
                          </a:prstGeom>
                          <a:noFill/>
                        </pic:spPr>
                      </pic:pic>
                    </a:graphicData>
                  </a:graphic>
                </wp:inline>
              </w:drawing>
            </w:r>
          </w:p>
        </w:tc>
        <w:tc>
          <w:tcPr>
            <w:tcW w:w="4664" w:type="dxa"/>
          </w:tcPr>
          <w:p w14:paraId="3740F36E" w14:textId="77777777" w:rsidR="00421581" w:rsidRPr="00056265" w:rsidRDefault="00421581" w:rsidP="0049141F">
            <w:pPr>
              <w:keepNext/>
              <w:jc w:val="center"/>
              <w:rPr>
                <w:noProof/>
                <w:sz w:val="18"/>
                <w:szCs w:val="18"/>
                <w:u w:val="single"/>
              </w:rPr>
            </w:pPr>
            <w:r w:rsidRPr="00056265">
              <w:rPr>
                <w:noProof/>
                <w:sz w:val="18"/>
                <w:szCs w:val="18"/>
                <w:u w:val="single"/>
              </w:rPr>
              <w:t>Treating clusters as specular reflectors for near</w:t>
            </w:r>
            <w:r>
              <w:rPr>
                <w:noProof/>
                <w:sz w:val="18"/>
                <w:szCs w:val="18"/>
                <w:u w:val="single"/>
              </w:rPr>
              <w:t>-</w:t>
            </w:r>
            <w:r w:rsidRPr="00056265">
              <w:rPr>
                <w:noProof/>
                <w:sz w:val="18"/>
                <w:szCs w:val="18"/>
                <w:u w:val="single"/>
              </w:rPr>
              <w:t>field modelling</w:t>
            </w:r>
          </w:p>
          <w:p w14:paraId="51C79FCC" w14:textId="77777777" w:rsidR="00421581" w:rsidRDefault="00421581" w:rsidP="0049141F">
            <w:pPr>
              <w:keepNext/>
              <w:jc w:val="center"/>
            </w:pPr>
            <w:r>
              <w:rPr>
                <w:noProof/>
              </w:rPr>
              <w:drawing>
                <wp:inline distT="0" distB="0" distL="0" distR="0" wp14:anchorId="08E588F1" wp14:editId="7E78F9F1">
                  <wp:extent cx="1510497" cy="1833683"/>
                  <wp:effectExtent l="0" t="0" r="0" b="0"/>
                  <wp:docPr id="229376283" name="Picture 3" descr="A blue dotted line with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376283" name="Picture 3" descr="A blue dotted line with dots and arrow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5490" cy="1851883"/>
                          </a:xfrm>
                          <a:prstGeom prst="rect">
                            <a:avLst/>
                          </a:prstGeom>
                          <a:noFill/>
                        </pic:spPr>
                      </pic:pic>
                    </a:graphicData>
                  </a:graphic>
                </wp:inline>
              </w:drawing>
            </w:r>
          </w:p>
        </w:tc>
      </w:tr>
    </w:tbl>
    <w:p w14:paraId="23458E76" w14:textId="77777777" w:rsidR="00421581" w:rsidRDefault="00421581" w:rsidP="00421581">
      <w:pPr>
        <w:pStyle w:val="Caption"/>
        <w:jc w:val="center"/>
      </w:pPr>
      <w:bookmarkStart w:id="5" w:name="_Ref181910288"/>
      <w:r>
        <w:t xml:space="preserve">Figure </w:t>
      </w:r>
      <w:r>
        <w:fldChar w:fldCharType="begin"/>
      </w:r>
      <w:r>
        <w:instrText xml:space="preserve"> SEQ Figure \* ARABIC </w:instrText>
      </w:r>
      <w:r>
        <w:fldChar w:fldCharType="separate"/>
      </w:r>
      <w:r>
        <w:rPr>
          <w:noProof/>
        </w:rPr>
        <w:t>8</w:t>
      </w:r>
      <w:r>
        <w:fldChar w:fldCharType="end"/>
      </w:r>
      <w:bookmarkEnd w:id="5"/>
      <w:r>
        <w:t xml:space="preserve"> </w:t>
      </w:r>
      <w:r w:rsidRPr="004575C7">
        <w:t xml:space="preserve">Two approaches to near field modelling: (a) treating cluster as point sources and (b) </w:t>
      </w:r>
      <w:r>
        <w:t xml:space="preserve">treat clusters as </w:t>
      </w:r>
      <w:r w:rsidRPr="004575C7">
        <w:t>specular reflect</w:t>
      </w:r>
      <w:r>
        <w:t>ors.</w:t>
      </w:r>
    </w:p>
    <w:p w14:paraId="0782AAEB" w14:textId="3BF020AD" w:rsidR="00421581" w:rsidRDefault="00953B22" w:rsidP="005406D0">
      <w:pPr>
        <w:jc w:val="both"/>
        <w:rPr>
          <w:lang w:val="en-GB"/>
        </w:rPr>
      </w:pPr>
      <w:r>
        <w:rPr>
          <w:lang w:val="en-GB"/>
        </w:rPr>
        <w:t>Recognizing that</w:t>
      </w:r>
      <w:r w:rsidR="009F4CCC">
        <w:rPr>
          <w:lang w:val="en-GB"/>
        </w:rPr>
        <w:t xml:space="preserve"> both the </w:t>
      </w:r>
      <w:r w:rsidR="009F1D72">
        <w:rPr>
          <w:lang w:val="en-GB"/>
        </w:rPr>
        <w:t xml:space="preserve">highlighted approaches may come into play depending on the nature of </w:t>
      </w:r>
      <w:r w:rsidR="00E31577">
        <w:rPr>
          <w:lang w:val="en-GB"/>
        </w:rPr>
        <w:t xml:space="preserve">interaction a path has with the environment, the following agreement was made in the previous meeting to allow some paths to be modelled </w:t>
      </w:r>
      <w:r w:rsidR="00D04D6C">
        <w:rPr>
          <w:lang w:val="en-GB"/>
        </w:rPr>
        <w:t>as specular paths and a few others to be modelled as non-specular paths.</w:t>
      </w:r>
    </w:p>
    <w:p w14:paraId="498DA7F9" w14:textId="77777777" w:rsidR="00421581" w:rsidRDefault="00421581" w:rsidP="005406D0">
      <w:pPr>
        <w:jc w:val="both"/>
        <w:rPr>
          <w:lang w:val="en-GB"/>
        </w:rPr>
      </w:pPr>
    </w:p>
    <w:tbl>
      <w:tblPr>
        <w:tblStyle w:val="TableGrid"/>
        <w:tblW w:w="0" w:type="auto"/>
        <w:tblLook w:val="04A0" w:firstRow="1" w:lastRow="0" w:firstColumn="1" w:lastColumn="0" w:noHBand="0" w:noVBand="1"/>
      </w:tblPr>
      <w:tblGrid>
        <w:gridCol w:w="9350"/>
      </w:tblGrid>
      <w:tr w:rsidR="003C1B66" w14:paraId="08E49E11" w14:textId="77777777" w:rsidTr="003C1B66">
        <w:tc>
          <w:tcPr>
            <w:tcW w:w="9350" w:type="dxa"/>
          </w:tcPr>
          <w:p w14:paraId="7E523796" w14:textId="77777777" w:rsidR="003C1B66" w:rsidRPr="006B0F20" w:rsidRDefault="003C1B66" w:rsidP="003C1B66">
            <w:pPr>
              <w:jc w:val="both"/>
              <w:rPr>
                <w:bCs/>
              </w:rPr>
            </w:pPr>
            <w:r w:rsidRPr="006B0F20">
              <w:rPr>
                <w:bCs/>
                <w:highlight w:val="green"/>
                <w:lang w:val="en-US"/>
              </w:rPr>
              <w:lastRenderedPageBreak/>
              <w:t>Agreement</w:t>
            </w:r>
            <w:r w:rsidRPr="006B0F20">
              <w:rPr>
                <w:bCs/>
              </w:rPr>
              <w:t xml:space="preserve"> </w:t>
            </w:r>
          </w:p>
          <w:p w14:paraId="332B60B7" w14:textId="77777777" w:rsidR="003C1B66" w:rsidRPr="006B0F20" w:rsidRDefault="003C1B66" w:rsidP="003C1B66">
            <w:pPr>
              <w:jc w:val="both"/>
              <w:rPr>
                <w:bCs/>
                <w:lang w:val="en-US"/>
              </w:rPr>
            </w:pPr>
            <w:r w:rsidRPr="006B0F20">
              <w:rPr>
                <w:bCs/>
              </w:rPr>
              <w:t xml:space="preserve">For near-field channel, </w:t>
            </w:r>
            <w:r w:rsidRPr="006B0F20">
              <w:rPr>
                <w:bCs/>
                <w:lang w:val="en-US"/>
              </w:rPr>
              <w:t>f</w:t>
            </w:r>
            <w:r w:rsidRPr="006B0F20">
              <w:rPr>
                <w:bCs/>
              </w:rPr>
              <w:t xml:space="preserve">or the non-direct paths, </w:t>
            </w:r>
            <w:r w:rsidRPr="006B0F20">
              <w:rPr>
                <w:bCs/>
                <w:lang w:val="en-US"/>
              </w:rPr>
              <w:t>t</w:t>
            </w:r>
            <w:r w:rsidRPr="006B0F20">
              <w:rPr>
                <w:bCs/>
              </w:rPr>
              <w:t>he</w:t>
            </w:r>
            <w:r w:rsidRPr="006B0F20">
              <w:rPr>
                <w:bCs/>
                <w:lang w:val="en-US"/>
              </w:rPr>
              <w:t xml:space="preserve"> distance</w:t>
            </w:r>
            <w:r w:rsidRPr="006B0F20">
              <w:rPr>
                <w:b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6B0F20">
              <w:rPr>
                <w:bCs/>
                <w:lang w:val="en-US"/>
              </w:rPr>
              <w:t xml:space="preserve"> between the BS and</w:t>
            </w:r>
            <w:r w:rsidRPr="006B0F20">
              <w:rPr>
                <w:bCs/>
              </w:rPr>
              <w:t xml:space="preserve"> the 1</w:t>
            </w:r>
            <w:r w:rsidRPr="006B0F20">
              <w:rPr>
                <w:bCs/>
                <w:vertAlign w:val="superscript"/>
              </w:rPr>
              <w:t>st</w:t>
            </w:r>
            <w:r w:rsidRPr="006B0F20">
              <w:rPr>
                <w:bCs/>
              </w:rPr>
              <w:t xml:space="preserve"> point associated with cluster</w:t>
            </w:r>
            <w:r w:rsidRPr="006B0F20">
              <w:rPr>
                <w:bCs/>
                <w:lang w:val="en-US"/>
              </w:rPr>
              <w:t xml:space="preserve"> is generated with one of following options that to be selected in RAN1#120:</w:t>
            </w:r>
          </w:p>
          <w:p w14:paraId="222A23A0" w14:textId="77777777" w:rsidR="003C1B66" w:rsidRPr="006B0F20" w:rsidRDefault="003C1B66" w:rsidP="003C1B66">
            <w:pPr>
              <w:numPr>
                <w:ilvl w:val="0"/>
                <w:numId w:val="31"/>
              </w:numPr>
              <w:jc w:val="both"/>
              <w:rPr>
                <w:lang w:val="en-US"/>
              </w:rPr>
            </w:pPr>
            <w:r w:rsidRPr="006B0F20">
              <w:rPr>
                <w:lang w:val="en-US"/>
              </w:rPr>
              <w:t xml:space="preserve">Option-1: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6B0F20">
              <w:rPr>
                <w:lang w:val="en-US"/>
              </w:rPr>
              <w:t xml:space="preserve"> is generated directly following a specific distribution.</w:t>
            </w:r>
          </w:p>
          <w:p w14:paraId="45A56E1E" w14:textId="77777777" w:rsidR="003C1B66" w:rsidRPr="006B0F20" w:rsidRDefault="003C1B66" w:rsidP="003C1B66">
            <w:pPr>
              <w:numPr>
                <w:ilvl w:val="1"/>
                <w:numId w:val="31"/>
              </w:numPr>
              <w:tabs>
                <w:tab w:val="clear" w:pos="840"/>
              </w:tabs>
              <w:jc w:val="both"/>
              <w:rPr>
                <w:lang w:val="en-US"/>
              </w:rPr>
            </w:pPr>
            <w:r w:rsidRPr="006B0F20">
              <w:rPr>
                <w:lang w:val="en-US"/>
              </w:rPr>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6B0F20">
              <w:rPr>
                <w:lang w:val="en-US"/>
              </w:rPr>
              <w:t xml:space="preserve"> 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6B0F20">
              <w:rPr>
                <w:lang w:val="en-US"/>
              </w:rPr>
              <w:t xml:space="preserve"> = speed of light times the absolute delay of the cluster</w:t>
            </w:r>
          </w:p>
          <w:p w14:paraId="767E4931" w14:textId="77777777" w:rsidR="003C1B66" w:rsidRPr="006B0F20" w:rsidRDefault="003C1B66" w:rsidP="003C1B66">
            <w:pPr>
              <w:numPr>
                <w:ilvl w:val="1"/>
                <w:numId w:val="31"/>
              </w:numPr>
              <w:tabs>
                <w:tab w:val="clear" w:pos="840"/>
              </w:tabs>
              <w:jc w:val="both"/>
              <w:rPr>
                <w:lang w:val="en-US"/>
              </w:rPr>
            </w:pPr>
            <w:r w:rsidRPr="006B0F20">
              <w:rPr>
                <w:lang w:val="en-US"/>
              </w:rPr>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6B0F20">
              <w:rPr>
                <w:lang w:val="en-US"/>
              </w:rPr>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6B0F20">
              <w:rPr>
                <w:lang w:val="en-US"/>
              </w:rPr>
              <w:t xml:space="preserve"> is equal or less than the speed of light times the absolute delay of the cluster and generated following a specific distribution</w:t>
            </w:r>
          </w:p>
          <w:p w14:paraId="65CAC3E6" w14:textId="77777777" w:rsidR="003C1B66" w:rsidRPr="006B0F20" w:rsidRDefault="003C1B66" w:rsidP="003C1B66">
            <w:pPr>
              <w:numPr>
                <w:ilvl w:val="2"/>
                <w:numId w:val="31"/>
              </w:numPr>
              <w:tabs>
                <w:tab w:val="clear" w:pos="1260"/>
              </w:tabs>
              <w:jc w:val="both"/>
              <w:rPr>
                <w:lang w:val="en-US"/>
              </w:rPr>
            </w:pPr>
            <w:r w:rsidRPr="006B0F20">
              <w:rPr>
                <w:lang w:val="en-US"/>
              </w:rPr>
              <w:t>FFS: The specific distribution, e.g., log-normal distribution for UMi</w:t>
            </w:r>
          </w:p>
          <w:p w14:paraId="2ECA4C5C" w14:textId="77777777" w:rsidR="003C1B66" w:rsidRPr="006B0F20" w:rsidRDefault="003C1B66" w:rsidP="003C1B66">
            <w:pPr>
              <w:numPr>
                <w:ilvl w:val="2"/>
                <w:numId w:val="31"/>
              </w:numPr>
              <w:tabs>
                <w:tab w:val="clear" w:pos="1260"/>
              </w:tabs>
              <w:jc w:val="both"/>
              <w:rPr>
                <w:lang w:val="en-US"/>
              </w:rPr>
            </w:pPr>
            <w:r w:rsidRPr="006B0F20">
              <w:rPr>
                <w:lang w:val="en-US"/>
              </w:rPr>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6B0F20">
              <w:rPr>
                <w:lang w:val="en-US"/>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21E03E4A" w14:textId="77777777" w:rsidR="003C1B66" w:rsidRPr="006B0F20" w:rsidRDefault="003C1B66" w:rsidP="003C1B66">
            <w:pPr>
              <w:numPr>
                <w:ilvl w:val="1"/>
                <w:numId w:val="31"/>
              </w:numPr>
              <w:tabs>
                <w:tab w:val="clear" w:pos="840"/>
              </w:tabs>
              <w:jc w:val="both"/>
              <w:rPr>
                <w:lang w:val="en-US"/>
              </w:rPr>
            </w:pPr>
            <w:r w:rsidRPr="006B0F20">
              <w:rPr>
                <w:lang w:val="en-US"/>
              </w:rPr>
              <w:t>The generation of absolute delay of the cluster is according to the procedure defined in Section 7.6.9 in TR 38.901</w:t>
            </w:r>
          </w:p>
          <w:p w14:paraId="32C260B2" w14:textId="77777777" w:rsidR="003C1B66" w:rsidRPr="006B0F20" w:rsidRDefault="003C1B66" w:rsidP="003C1B66">
            <w:pPr>
              <w:numPr>
                <w:ilvl w:val="2"/>
                <w:numId w:val="31"/>
              </w:numPr>
              <w:tabs>
                <w:tab w:val="clear" w:pos="1260"/>
              </w:tabs>
              <w:jc w:val="both"/>
              <w:rPr>
                <w:lang w:val="en-US"/>
              </w:rPr>
            </w:pPr>
            <w:r w:rsidRPr="006B0F20">
              <w:rPr>
                <w:lang w:val="en-US"/>
              </w:rPr>
              <w:t>FFS: The value for UMi, UMa, InH-Office.</w:t>
            </w:r>
          </w:p>
          <w:p w14:paraId="66044EE6" w14:textId="77777777" w:rsidR="003C1B66" w:rsidRPr="006B0F20" w:rsidRDefault="003C1B66" w:rsidP="003C1B66">
            <w:pPr>
              <w:numPr>
                <w:ilvl w:val="0"/>
                <w:numId w:val="31"/>
              </w:numPr>
              <w:jc w:val="both"/>
              <w:rPr>
                <w:lang w:val="en-US"/>
              </w:rPr>
            </w:pPr>
            <w:r w:rsidRPr="006B0F20">
              <w:rPr>
                <w:lang w:val="en-US"/>
              </w:rPr>
              <w:t xml:space="preserve">Option-2: The distance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1</m:t>
                  </m:r>
                </m:sub>
              </m:sSub>
            </m:oMath>
            <w:r w:rsidRPr="006B0F20">
              <w:rPr>
                <w:lang w:val="en-US"/>
              </w:rPr>
              <w:t xml:space="preserve"> is generated by a scaling factor multiplied by the absolute distance corresponding to the absolute delay of the cluster, where the scaling factor is generated from a specific distribution.</w:t>
            </w:r>
          </w:p>
          <w:p w14:paraId="4E53BD46" w14:textId="77777777" w:rsidR="003C1B66" w:rsidRPr="006B0F20" w:rsidRDefault="003C1B66" w:rsidP="003C1B66">
            <w:pPr>
              <w:numPr>
                <w:ilvl w:val="1"/>
                <w:numId w:val="31"/>
              </w:numPr>
              <w:tabs>
                <w:tab w:val="clear" w:pos="840"/>
              </w:tabs>
              <w:jc w:val="both"/>
              <w:rPr>
                <w:lang w:val="en-US"/>
              </w:rPr>
            </w:pPr>
            <w:r w:rsidRPr="006B0F20">
              <w:rPr>
                <w:lang w:val="en-US"/>
              </w:rPr>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6B0F20">
              <w:rPr>
                <w:lang w:val="en-US"/>
              </w:rPr>
              <w:t xml:space="preserve"> 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6B0F20">
              <w:rPr>
                <w:lang w:val="en-US"/>
              </w:rPr>
              <w:t xml:space="preserve"> = speed of light times the absolute delay of the cluster (i.e., the scaling factor is 1)</w:t>
            </w:r>
          </w:p>
          <w:p w14:paraId="7D90F999" w14:textId="77777777" w:rsidR="003C1B66" w:rsidRPr="006B0F20" w:rsidRDefault="003C1B66" w:rsidP="003C1B66">
            <w:pPr>
              <w:numPr>
                <w:ilvl w:val="1"/>
                <w:numId w:val="31"/>
              </w:numPr>
              <w:tabs>
                <w:tab w:val="clear" w:pos="840"/>
              </w:tabs>
              <w:jc w:val="both"/>
              <w:rPr>
                <w:lang w:val="en-US"/>
              </w:rPr>
            </w:pPr>
            <w:r w:rsidRPr="006B0F20">
              <w:rPr>
                <w:lang w:val="en-US"/>
              </w:rPr>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6B0F20">
              <w:rPr>
                <w:lang w:val="en-US"/>
              </w:rPr>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6B0F20">
              <w:rPr>
                <w:lang w:val="en-US"/>
              </w:rPr>
              <w:t xml:space="preserve"> is equal or less than the speed of light times the absolute delay of the cluster and the scaling factor generated following a specific distribution (i.e., the scaling factor is equal or less than 1)</w:t>
            </w:r>
          </w:p>
          <w:p w14:paraId="3DC45440" w14:textId="77777777" w:rsidR="003C1B66" w:rsidRPr="006B0F20" w:rsidRDefault="003C1B66" w:rsidP="003C1B66">
            <w:pPr>
              <w:numPr>
                <w:ilvl w:val="2"/>
                <w:numId w:val="31"/>
              </w:numPr>
              <w:tabs>
                <w:tab w:val="clear" w:pos="1260"/>
              </w:tabs>
              <w:jc w:val="both"/>
              <w:rPr>
                <w:lang w:val="en-US"/>
              </w:rPr>
            </w:pPr>
            <w:r w:rsidRPr="006B0F20">
              <w:rPr>
                <w:lang w:val="en-US"/>
              </w:rPr>
              <w:t>FFS: Distribution of scaling factor, e.g., Beta distribution for UMa</w:t>
            </w:r>
          </w:p>
          <w:p w14:paraId="2FE0E3DB" w14:textId="77777777" w:rsidR="003C1B66" w:rsidRPr="006B0F20" w:rsidRDefault="003C1B66" w:rsidP="003C1B66">
            <w:pPr>
              <w:numPr>
                <w:ilvl w:val="2"/>
                <w:numId w:val="31"/>
              </w:numPr>
              <w:tabs>
                <w:tab w:val="clear" w:pos="1260"/>
              </w:tabs>
              <w:jc w:val="both"/>
              <w:rPr>
                <w:lang w:val="en-US"/>
              </w:rPr>
            </w:pPr>
            <w:r w:rsidRPr="006B0F20">
              <w:rPr>
                <w:lang w:val="en-US"/>
              </w:rPr>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6B0F20">
              <w:rPr>
                <w:lang w:val="en-US"/>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619222C5" w14:textId="77777777" w:rsidR="003C1B66" w:rsidRPr="006B0F20" w:rsidRDefault="003C1B66" w:rsidP="003C1B66">
            <w:pPr>
              <w:numPr>
                <w:ilvl w:val="1"/>
                <w:numId w:val="31"/>
              </w:numPr>
              <w:tabs>
                <w:tab w:val="clear" w:pos="840"/>
              </w:tabs>
              <w:jc w:val="both"/>
              <w:rPr>
                <w:lang w:val="en-US"/>
              </w:rPr>
            </w:pPr>
            <w:r w:rsidRPr="006B0F20">
              <w:rPr>
                <w:lang w:val="en-US"/>
              </w:rPr>
              <w:t>The generation of absolute delay of the cluster is according to the procedure defined in Section 7.6.9 in TR 38.901</w:t>
            </w:r>
          </w:p>
          <w:p w14:paraId="3E4CD415" w14:textId="77777777" w:rsidR="003C1B66" w:rsidRPr="006B0F20" w:rsidRDefault="003C1B66" w:rsidP="003C1B66">
            <w:pPr>
              <w:numPr>
                <w:ilvl w:val="2"/>
                <w:numId w:val="31"/>
              </w:numPr>
              <w:tabs>
                <w:tab w:val="clear" w:pos="1260"/>
              </w:tabs>
              <w:jc w:val="both"/>
              <w:rPr>
                <w:lang w:val="en-US"/>
              </w:rPr>
            </w:pPr>
            <w:r w:rsidRPr="006B0F20">
              <w:rPr>
                <w:lang w:val="en-US"/>
              </w:rPr>
              <w:t>FFS: The value for UMi, UMa, InH-Office.</w:t>
            </w:r>
          </w:p>
          <w:p w14:paraId="1DD82A89" w14:textId="343C03F8" w:rsidR="003C1B66" w:rsidRDefault="003C1B66" w:rsidP="003C1B66">
            <w:pPr>
              <w:jc w:val="both"/>
            </w:pPr>
            <w:r w:rsidRPr="006B0F20">
              <w:rPr>
                <w:lang w:val="en-US"/>
              </w:rPr>
              <w:t xml:space="preserve">Note 1: If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2</m:t>
                  </m:r>
                </m:sub>
              </m:sSub>
            </m:oMath>
            <w:r w:rsidRPr="006B0F20">
              <w:rPr>
                <w:lang w:val="en-US"/>
              </w:rPr>
              <w:t xml:space="preserve"> is agreed to be considered, the generation of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2</m:t>
                  </m:r>
                </m:sub>
              </m:sSub>
            </m:oMath>
            <w:r w:rsidRPr="006B0F20">
              <w:rPr>
                <w:lang w:val="en-US"/>
              </w:rPr>
              <w:t xml:space="preserve"> can follow the same principle with the generation of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1</m:t>
                  </m:r>
                </m:sub>
              </m:sSub>
            </m:oMath>
            <w:r w:rsidRPr="006B0F20">
              <w:rPr>
                <w:lang w:val="en-US"/>
              </w:rPr>
              <w:t>.</w:t>
            </w:r>
          </w:p>
        </w:tc>
      </w:tr>
    </w:tbl>
    <w:p w14:paraId="595337DB" w14:textId="77777777" w:rsidR="00E06478" w:rsidRDefault="00E06478" w:rsidP="005406D0">
      <w:pPr>
        <w:jc w:val="both"/>
        <w:rPr>
          <w:lang w:val="en-GB"/>
        </w:rPr>
      </w:pPr>
    </w:p>
    <w:p w14:paraId="4DC5AEFD" w14:textId="12CADD09" w:rsidR="00C90B87" w:rsidRDefault="00871897" w:rsidP="005406D0">
      <w:pPr>
        <w:jc w:val="both"/>
        <w:rPr>
          <w:lang w:val="en-GB"/>
        </w:rPr>
      </w:pPr>
      <w:r>
        <w:rPr>
          <w:lang w:val="en-GB"/>
        </w:rPr>
        <w:t>Before we present more details on the specifics of SWM for direct and indirect paths, it is important to highlight that SWM can be undertaken at different level</w:t>
      </w:r>
      <w:r w:rsidR="00DD6D3E">
        <w:rPr>
          <w:lang w:val="en-GB"/>
        </w:rPr>
        <w:t>s</w:t>
      </w:r>
      <w:r>
        <w:rPr>
          <w:lang w:val="en-GB"/>
        </w:rPr>
        <w:t xml:space="preserve"> of granularity, i.e., it can be applied just to the direct path or it can be extended to</w:t>
      </w:r>
      <w:r w:rsidR="00733DF2">
        <w:rPr>
          <w:lang w:val="en-GB"/>
        </w:rPr>
        <w:t xml:space="preserve"> some or all</w:t>
      </w:r>
      <w:r>
        <w:rPr>
          <w:lang w:val="en-GB"/>
        </w:rPr>
        <w:t xml:space="preserve"> the indirect paths as well. The desired granularity </w:t>
      </w:r>
      <w:r w:rsidR="00A763BD">
        <w:rPr>
          <w:lang w:val="en-GB"/>
        </w:rPr>
        <w:t xml:space="preserve">is hard to assess and may best be left </w:t>
      </w:r>
      <w:r w:rsidR="00BA6006">
        <w:rPr>
          <w:lang w:val="en-GB"/>
        </w:rPr>
        <w:t xml:space="preserve">as an open parameter. </w:t>
      </w:r>
    </w:p>
    <w:p w14:paraId="3089FD06" w14:textId="6F0DF574" w:rsidR="00C90B87" w:rsidRDefault="0031012D" w:rsidP="00C90B87">
      <w:pPr>
        <w:jc w:val="both"/>
        <w:rPr>
          <w:lang w:val="en-GB"/>
        </w:rPr>
      </w:pPr>
      <w:r>
        <w:rPr>
          <w:lang w:val="en-GB"/>
        </w:rPr>
        <w:t>F</w:t>
      </w:r>
      <w:r w:rsidR="0004543D">
        <w:rPr>
          <w:lang w:val="en-GB"/>
        </w:rPr>
        <w:t>urther</w:t>
      </w:r>
      <w:r w:rsidR="00C90B87">
        <w:rPr>
          <w:lang w:val="en-GB"/>
        </w:rPr>
        <w:t xml:space="preserve"> it is not clear whether indirect paths that scatter off rough surfaces will exhibit a wavefront that is spherical in nature. It is possible that depending on how the wavefront incident on a scatterer interacts with it, the gNB antennas may see a composite wavefront that is associated with different surfaces associated with the scatterer and thereby not perceived as a clear spherical wavefront across the entire panel.</w:t>
      </w:r>
    </w:p>
    <w:p w14:paraId="3479E6DB" w14:textId="572539B7" w:rsidR="00C90B87" w:rsidRDefault="00C90B87" w:rsidP="00C90B87">
      <w:pPr>
        <w:jc w:val="both"/>
        <w:rPr>
          <w:lang w:val="en-GB"/>
        </w:rPr>
      </w:pPr>
      <w:r>
        <w:rPr>
          <w:lang w:val="en-GB"/>
        </w:rPr>
        <w:t xml:space="preserve">Recognizing </w:t>
      </w:r>
      <w:r w:rsidR="003727C4">
        <w:rPr>
          <w:lang w:val="en-GB"/>
        </w:rPr>
        <w:t xml:space="preserve">these issues, we suggest that SWM be applied only to a subset of the indirect paths. Of this subset,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oMath>
      <w:r w:rsidR="003727C4">
        <w:rPr>
          <w:lang w:val="en-GB"/>
        </w:rPr>
        <w:t xml:space="preserve"> paths are assumed to be due to specular reflections and the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2</m:t>
            </m:r>
          </m:sub>
        </m:sSub>
      </m:oMath>
      <w:r w:rsidR="008F5B70">
        <w:rPr>
          <w:lang w:val="en-GB"/>
        </w:rPr>
        <w:t xml:space="preserve"> paths</w:t>
      </w:r>
      <w:r w:rsidR="003727C4">
        <w:rPr>
          <w:lang w:val="en-GB"/>
        </w:rPr>
        <w:t xml:space="preserve"> are assumed to be due to non-specular reflections.</w:t>
      </w:r>
    </w:p>
    <w:p w14:paraId="22CD04B6" w14:textId="5FB69D33" w:rsidR="00FD25EC" w:rsidRPr="009822AF" w:rsidRDefault="00871897" w:rsidP="005406D0">
      <w:pPr>
        <w:overflowPunct/>
        <w:autoSpaceDE/>
        <w:autoSpaceDN/>
        <w:adjustRightInd/>
        <w:spacing w:before="120" w:after="120"/>
        <w:jc w:val="both"/>
        <w:textAlignment w:val="auto"/>
      </w:pPr>
      <w:r w:rsidRPr="009822AF">
        <w:rPr>
          <w:b/>
        </w:rPr>
        <w:t xml:space="preserve">Proposal </w:t>
      </w:r>
      <w:r w:rsidR="00EA6752">
        <w:rPr>
          <w:b/>
        </w:rPr>
        <w:t>2</w:t>
      </w:r>
      <w:r w:rsidRPr="009822AF">
        <w:rPr>
          <w:b/>
        </w:rPr>
        <w:t>:</w:t>
      </w:r>
      <w:r w:rsidRPr="009822AF">
        <w:t xml:space="preserve"> </w:t>
      </w:r>
      <w:r w:rsidR="00E04BE2" w:rsidRPr="009822AF">
        <w:t xml:space="preserve">Spherical wavefront modelling for indirect paths </w:t>
      </w:r>
      <w:r w:rsidR="00FF344A" w:rsidRPr="009822AF">
        <w:t xml:space="preserve">is </w:t>
      </w:r>
      <w:r w:rsidR="00A55272" w:rsidRPr="009822AF">
        <w:t xml:space="preserve">applied only </w:t>
      </w:r>
      <w:r w:rsidR="00952692" w:rsidRPr="009822AF">
        <w:t xml:space="preserve">to </w:t>
      </w:r>
      <w:r w:rsidR="00A01C1D" w:rsidRPr="009822AF">
        <w:t xml:space="preserve">a </w:t>
      </w:r>
      <w:r w:rsidR="00DC00A8" w:rsidRPr="009822AF">
        <w:t>sub</w:t>
      </w:r>
      <w:r w:rsidR="00A55272" w:rsidRPr="009822AF">
        <w:t>set of</w:t>
      </w:r>
      <w:r w:rsidR="00A01C1D" w:rsidRPr="009822AF">
        <w:t xml:space="preserve"> </w:t>
      </w:r>
      <m:oMath>
        <m:r>
          <w:rPr>
            <w:rFonts w:ascii="Cambria Math" w:hAnsi="Cambria Math"/>
          </w:rPr>
          <m:t>K</m:t>
        </m:r>
      </m:oMath>
      <w:r w:rsidR="00A01C1D" w:rsidRPr="009822AF">
        <w:t xml:space="preserve"> </w:t>
      </w:r>
      <w:r w:rsidR="00A55272" w:rsidRPr="009822AF">
        <w:t>indirect pat</w:t>
      </w:r>
      <w:r w:rsidR="00FF344A" w:rsidRPr="009822AF">
        <w:t>h</w:t>
      </w:r>
      <w:r w:rsidR="00A55272" w:rsidRPr="009822AF">
        <w:t>s</w:t>
      </w:r>
      <w:r w:rsidR="00AD696C" w:rsidRPr="009822AF">
        <w:t xml:space="preserve"> out of a total</w:t>
      </w:r>
      <w:r w:rsidR="00DC00A8" w:rsidRPr="009822AF">
        <w:t xml:space="preserve"> of</w:t>
      </w:r>
      <w:r w:rsidR="00AD696C" w:rsidRPr="009822AF">
        <w:t xml:space="preserve"> </w:t>
      </w:r>
      <m:oMath>
        <m:sSub>
          <m:sSubPr>
            <m:ctrlPr>
              <w:rPr>
                <w:rFonts w:ascii="Cambria Math" w:hAnsi="Cambria Math"/>
                <w:i/>
              </w:rPr>
            </m:ctrlPr>
          </m:sSubPr>
          <m:e>
            <m:r>
              <w:rPr>
                <w:rFonts w:ascii="Cambria Math" w:hAnsi="Cambria Math"/>
              </w:rPr>
              <m:t>K</m:t>
            </m:r>
          </m:e>
          <m:sub>
            <m:r>
              <w:rPr>
                <w:rFonts w:ascii="Cambria Math" w:hAnsi="Cambria Math"/>
              </w:rPr>
              <m:t>total</m:t>
            </m:r>
          </m:sub>
        </m:sSub>
      </m:oMath>
      <w:r w:rsidR="00AD696C" w:rsidRPr="009822AF">
        <w:t xml:space="preserve"> paths</w:t>
      </w:r>
      <w:r w:rsidR="00255790" w:rsidRPr="009822AF">
        <w:t xml:space="preserve">. The exact </w:t>
      </w:r>
      <w:r w:rsidR="007158D0" w:rsidRPr="009822AF">
        <w:t xml:space="preserve">choice of </w:t>
      </w:r>
      <m:oMath>
        <m:r>
          <w:rPr>
            <w:rFonts w:ascii="Cambria Math" w:hAnsi="Cambria Math"/>
          </w:rPr>
          <m:t>K</m:t>
        </m:r>
      </m:oMath>
      <w:r w:rsidR="007158D0" w:rsidRPr="009822AF">
        <w:t xml:space="preserve"> is up to the</w:t>
      </w:r>
      <w:r w:rsidR="00BD03ED" w:rsidRPr="009822AF">
        <w:t xml:space="preserve"> requirement</w:t>
      </w:r>
      <w:r w:rsidR="007158D0" w:rsidRPr="009822AF">
        <w:t xml:space="preserve">s of </w:t>
      </w:r>
      <w:r w:rsidR="00980782" w:rsidRPr="009822AF">
        <w:t xml:space="preserve">the study requiring spherical wavefront modelling. </w:t>
      </w:r>
      <w:r w:rsidR="009D6B2B" w:rsidRPr="009822AF">
        <w:t xml:space="preserve">Note: </w:t>
      </w:r>
      <m:oMath>
        <m:r>
          <w:rPr>
            <w:rFonts w:ascii="Cambria Math" w:hAnsi="Cambria Math"/>
          </w:rPr>
          <m:t>K=0</m:t>
        </m:r>
      </m:oMath>
      <w:r w:rsidR="00FB7D69" w:rsidRPr="009822AF">
        <w:t xml:space="preserve"> is </w:t>
      </w:r>
      <w:r w:rsidR="00FD25EC" w:rsidRPr="009822AF">
        <w:t xml:space="preserve">not precluded </w:t>
      </w:r>
      <w:r w:rsidR="009A3F6E" w:rsidRPr="009822AF">
        <w:t>as it can be</w:t>
      </w:r>
      <w:r w:rsidR="00C01349" w:rsidRPr="009822AF">
        <w:t xml:space="preserve"> useful when spherical wavefront modelling is only required for the direct path </w:t>
      </w:r>
      <w:r w:rsidR="009A3F6E" w:rsidRPr="009822AF">
        <w:t>in</w:t>
      </w:r>
      <w:r w:rsidR="00C01349" w:rsidRPr="009822AF">
        <w:t xml:space="preserve"> certain scenarios or environment</w:t>
      </w:r>
      <w:r w:rsidR="009A3F6E" w:rsidRPr="009822AF">
        <w:t>s.</w:t>
      </w:r>
      <w:r w:rsidR="00E65C59" w:rsidRPr="009822AF">
        <w:t xml:space="preserve"> Further,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 K≤ </m:t>
        </m:r>
        <m:sSub>
          <m:sSubPr>
            <m:ctrlPr>
              <w:rPr>
                <w:rFonts w:ascii="Cambria Math" w:hAnsi="Cambria Math"/>
                <w:i/>
              </w:rPr>
            </m:ctrlPr>
          </m:sSubPr>
          <m:e>
            <m:r>
              <w:rPr>
                <w:rFonts w:ascii="Cambria Math" w:hAnsi="Cambria Math"/>
              </w:rPr>
              <m:t>K</m:t>
            </m:r>
          </m:e>
          <m:sub>
            <m:r>
              <w:rPr>
                <w:rFonts w:ascii="Cambria Math" w:hAnsi="Cambria Math"/>
              </w:rPr>
              <m:t>total</m:t>
            </m:r>
          </m:sub>
        </m:sSub>
      </m:oMath>
      <w:r w:rsidR="00E65C59" w:rsidRPr="009822AF">
        <w:t xml:space="preserve">. </w:t>
      </w:r>
    </w:p>
    <w:p w14:paraId="5E8B3373" w14:textId="54C0D63D" w:rsidR="00871897" w:rsidRDefault="00871897" w:rsidP="005406D0">
      <w:pPr>
        <w:jc w:val="both"/>
      </w:pPr>
      <w:r w:rsidRPr="002C42A9">
        <w:t xml:space="preserve">In the following subsections, we </w:t>
      </w:r>
      <w:r w:rsidR="001318A4">
        <w:t xml:space="preserve">further investigate the </w:t>
      </w:r>
      <w:r w:rsidR="00254915">
        <w:t xml:space="preserve">near fielding modelling </w:t>
      </w:r>
      <w:r w:rsidR="00C16E58">
        <w:t xml:space="preserve">approaches </w:t>
      </w:r>
      <w:r w:rsidR="00254915">
        <w:t>for indirect</w:t>
      </w:r>
      <w:r w:rsidR="000650D4">
        <w:t xml:space="preserve"> and direct</w:t>
      </w:r>
      <w:r w:rsidR="00254915">
        <w:t xml:space="preserve"> paths that were discussed earlier. The focus is on </w:t>
      </w:r>
      <w:r w:rsidR="00BA5888">
        <w:t>numerical details, complexity, convergence, and finally on the overall impact to system level performance.</w:t>
      </w:r>
      <w:r w:rsidR="00461BBE">
        <w:t xml:space="preserve"> </w:t>
      </w:r>
    </w:p>
    <w:p w14:paraId="1FE4B34D" w14:textId="5D0F4BAE" w:rsidR="005C6A5C" w:rsidRPr="002C42A9" w:rsidRDefault="006D0D18" w:rsidP="005406D0">
      <w:pPr>
        <w:pStyle w:val="Heading3"/>
        <w:jc w:val="both"/>
        <w:rPr>
          <w:rFonts w:ascii="Times New Roman" w:hAnsi="Times New Roman"/>
          <w:sz w:val="32"/>
        </w:rPr>
      </w:pPr>
      <w:bookmarkStart w:id="6" w:name="_Ref181794854"/>
      <w:r>
        <w:rPr>
          <w:rStyle w:val="Heading2Char1"/>
          <w:rFonts w:ascii="Times New Roman" w:hAnsi="Times New Roman"/>
        </w:rPr>
        <w:lastRenderedPageBreak/>
        <w:t>SWM</w:t>
      </w:r>
      <w:r w:rsidR="00A216BB">
        <w:rPr>
          <w:rStyle w:val="Heading2Char1"/>
          <w:rFonts w:ascii="Times New Roman" w:hAnsi="Times New Roman"/>
        </w:rPr>
        <w:t xml:space="preserve"> for </w:t>
      </w:r>
      <w:r w:rsidR="00026083">
        <w:rPr>
          <w:rStyle w:val="Heading2Char1"/>
          <w:rFonts w:ascii="Times New Roman" w:hAnsi="Times New Roman"/>
        </w:rPr>
        <w:t xml:space="preserve">the </w:t>
      </w:r>
      <w:r w:rsidR="00B52B20">
        <w:rPr>
          <w:rStyle w:val="Heading2Char1"/>
          <w:rFonts w:ascii="Times New Roman" w:hAnsi="Times New Roman"/>
        </w:rPr>
        <w:t>D</w:t>
      </w:r>
      <w:r w:rsidR="00483031" w:rsidRPr="002C42A9">
        <w:rPr>
          <w:rStyle w:val="Heading2Char1"/>
          <w:rFonts w:ascii="Times New Roman" w:hAnsi="Times New Roman"/>
        </w:rPr>
        <w:t xml:space="preserve">irect </w:t>
      </w:r>
      <w:r w:rsidR="00B52B20">
        <w:rPr>
          <w:rStyle w:val="Heading2Char1"/>
          <w:rFonts w:ascii="Times New Roman" w:hAnsi="Times New Roman"/>
        </w:rPr>
        <w:t>P</w:t>
      </w:r>
      <w:r w:rsidR="00483031" w:rsidRPr="002C42A9">
        <w:rPr>
          <w:rStyle w:val="Heading2Char1"/>
          <w:rFonts w:ascii="Times New Roman" w:hAnsi="Times New Roman"/>
        </w:rPr>
        <w:t>ath</w:t>
      </w:r>
      <w:bookmarkEnd w:id="6"/>
    </w:p>
    <w:p w14:paraId="175CDE2E" w14:textId="77777777" w:rsidR="0061037E" w:rsidRPr="002C42A9" w:rsidRDefault="0061037E" w:rsidP="006175A5">
      <w:pPr>
        <w:jc w:val="center"/>
        <w:rPr>
          <w:lang w:val="en-GB"/>
        </w:rPr>
      </w:pPr>
      <w:r w:rsidRPr="002C42A9">
        <w:rPr>
          <w:noProof/>
        </w:rPr>
        <w:drawing>
          <wp:inline distT="0" distB="0" distL="0" distR="0" wp14:anchorId="653BF5F8" wp14:editId="67378397">
            <wp:extent cx="4928530" cy="1946138"/>
            <wp:effectExtent l="0" t="0" r="0" b="0"/>
            <wp:docPr id="12" name="Picture 11" descr="A black background with lines and text&#10;&#10;Description automatically generated">
              <a:extLst xmlns:a="http://schemas.openxmlformats.org/drawingml/2006/main">
                <a:ext uri="{FF2B5EF4-FFF2-40B4-BE49-F238E27FC236}">
                  <a16:creationId xmlns:a16="http://schemas.microsoft.com/office/drawing/2014/main" id="{4784E5A0-E2F6-9821-4843-DA7D81BFC8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black background with lines and text&#10;&#10;Description automatically generated">
                      <a:extLst>
                        <a:ext uri="{FF2B5EF4-FFF2-40B4-BE49-F238E27FC236}">
                          <a16:creationId xmlns:a16="http://schemas.microsoft.com/office/drawing/2014/main" id="{4784E5A0-E2F6-9821-4843-DA7D81BFC8D1}"/>
                        </a:ext>
                      </a:extLst>
                    </pic:cNvPr>
                    <pic:cNvPicPr>
                      <a:picLocks noChangeAspect="1"/>
                    </pic:cNvPicPr>
                  </pic:nvPicPr>
                  <pic:blipFill>
                    <a:blip r:embed="rId14"/>
                    <a:stretch>
                      <a:fillRect/>
                    </a:stretch>
                  </pic:blipFill>
                  <pic:spPr>
                    <a:xfrm>
                      <a:off x="0" y="0"/>
                      <a:ext cx="4957673" cy="1957646"/>
                    </a:xfrm>
                    <a:prstGeom prst="rect">
                      <a:avLst/>
                    </a:prstGeom>
                  </pic:spPr>
                </pic:pic>
              </a:graphicData>
            </a:graphic>
          </wp:inline>
        </w:drawing>
      </w:r>
    </w:p>
    <w:p w14:paraId="60C44946" w14:textId="31F954BF" w:rsidR="0061037E" w:rsidRPr="002C42A9" w:rsidRDefault="0061037E" w:rsidP="006175A5">
      <w:pPr>
        <w:pStyle w:val="Caption"/>
        <w:jc w:val="center"/>
      </w:pPr>
      <w:bookmarkStart w:id="7" w:name="_Ref178867372"/>
      <w:r w:rsidRPr="002C42A9">
        <w:t xml:space="preserve">Figure </w:t>
      </w:r>
      <w:r w:rsidRPr="002C42A9">
        <w:fldChar w:fldCharType="begin"/>
      </w:r>
      <w:r w:rsidRPr="002C42A9">
        <w:instrText xml:space="preserve"> SEQ Figure \* ARABIC </w:instrText>
      </w:r>
      <w:r w:rsidRPr="002C42A9">
        <w:fldChar w:fldCharType="separate"/>
      </w:r>
      <w:r w:rsidR="00C47592">
        <w:rPr>
          <w:noProof/>
        </w:rPr>
        <w:t>9</w:t>
      </w:r>
      <w:r w:rsidRPr="002C42A9">
        <w:fldChar w:fldCharType="end"/>
      </w:r>
      <w:bookmarkEnd w:id="7"/>
      <w:r w:rsidRPr="002C42A9">
        <w:t xml:space="preserve"> Direct path between </w:t>
      </w:r>
      <w:r w:rsidR="005612E5">
        <w:t>UE and gNB</w:t>
      </w:r>
      <w:r w:rsidRPr="002C42A9">
        <w:t>.</w:t>
      </w:r>
    </w:p>
    <w:p w14:paraId="3985726B" w14:textId="287CF564" w:rsidR="00A126E4" w:rsidRPr="002C42A9" w:rsidRDefault="008F2F22" w:rsidP="005406D0">
      <w:pPr>
        <w:jc w:val="both"/>
        <w:rPr>
          <w:lang w:val="en-GB"/>
        </w:rPr>
      </w:pPr>
      <w:r>
        <w:rPr>
          <w:lang w:val="en-GB"/>
        </w:rPr>
        <w:fldChar w:fldCharType="begin"/>
      </w:r>
      <w:r>
        <w:rPr>
          <w:lang w:val="en-GB"/>
        </w:rPr>
        <w:instrText xml:space="preserve"> REF _Ref178867372 \h </w:instrText>
      </w:r>
      <w:r w:rsidR="00070CF7">
        <w:rPr>
          <w:lang w:val="en-GB"/>
        </w:rPr>
        <w:instrText xml:space="preserve"> \* MERGEFORMAT </w:instrText>
      </w:r>
      <w:r>
        <w:rPr>
          <w:lang w:val="en-GB"/>
        </w:rPr>
      </w:r>
      <w:r>
        <w:rPr>
          <w:lang w:val="en-GB"/>
        </w:rPr>
        <w:fldChar w:fldCharType="separate"/>
      </w:r>
      <w:r w:rsidR="009759EE" w:rsidRPr="002C42A9">
        <w:t xml:space="preserve">Figure </w:t>
      </w:r>
      <w:r w:rsidR="009759EE">
        <w:rPr>
          <w:noProof/>
        </w:rPr>
        <w:t>9</w:t>
      </w:r>
      <w:r>
        <w:rPr>
          <w:lang w:val="en-GB"/>
        </w:rPr>
        <w:fldChar w:fldCharType="end"/>
      </w:r>
      <w:r w:rsidR="000C385A" w:rsidRPr="002C42A9">
        <w:rPr>
          <w:lang w:val="en-GB"/>
        </w:rPr>
        <w:t xml:space="preserve"> illustrates the direct propagation path between the </w:t>
      </w:r>
      <w:r w:rsidR="00532E2B">
        <w:rPr>
          <w:lang w:val="en-GB"/>
        </w:rPr>
        <w:t>transmitter</w:t>
      </w:r>
      <w:r w:rsidR="000C385A" w:rsidRPr="002C42A9">
        <w:rPr>
          <w:lang w:val="en-GB"/>
        </w:rPr>
        <w:t xml:space="preserve"> and </w:t>
      </w:r>
      <w:r w:rsidR="00532E2B">
        <w:rPr>
          <w:lang w:val="en-GB"/>
        </w:rPr>
        <w:t>receiver</w:t>
      </w:r>
      <w:r w:rsidR="000C385A" w:rsidRPr="002C42A9">
        <w:rPr>
          <w:lang w:val="en-GB"/>
        </w:rPr>
        <w:t xml:space="preserve"> given a reference </w:t>
      </w:r>
      <w:r w:rsidR="00F41BD8" w:rsidRPr="002C42A9">
        <w:rPr>
          <w:lang w:val="en-GB"/>
        </w:rPr>
        <w:t>centre</w:t>
      </w:r>
      <w:r w:rsidR="000C385A" w:rsidRPr="002C42A9">
        <w:rPr>
          <w:lang w:val="en-GB"/>
        </w:rPr>
        <w:t xml:space="preserve"> point in </w:t>
      </w:r>
      <w:r w:rsidR="005612E5">
        <w:rPr>
          <w:lang w:val="en-GB"/>
        </w:rPr>
        <w:t>the transmit</w:t>
      </w:r>
      <w:r w:rsidR="000C385A" w:rsidRPr="002C42A9">
        <w:rPr>
          <w:lang w:val="en-GB"/>
        </w:rPr>
        <w:t xml:space="preserve"> and </w:t>
      </w:r>
      <w:r w:rsidR="005612E5">
        <w:rPr>
          <w:lang w:val="en-GB"/>
        </w:rPr>
        <w:t>receiver</w:t>
      </w:r>
      <w:r w:rsidR="000C385A" w:rsidRPr="002C42A9">
        <w:rPr>
          <w:lang w:val="en-GB"/>
        </w:rPr>
        <w:t xml:space="preserve"> arrays.</w:t>
      </w:r>
      <w:r w:rsidR="00F41BD8" w:rsidRPr="002C42A9">
        <w:rPr>
          <w:lang w:val="en-GB"/>
        </w:rPr>
        <w:t xml:space="preserve"> As </w:t>
      </w:r>
      <w:r w:rsidR="00013D7E" w:rsidRPr="002C42A9">
        <w:rPr>
          <w:lang w:val="en-GB"/>
        </w:rPr>
        <w:t xml:space="preserve">can be seen from </w:t>
      </w:r>
      <w:r>
        <w:rPr>
          <w:lang w:val="en-GB"/>
        </w:rPr>
        <w:fldChar w:fldCharType="begin"/>
      </w:r>
      <w:r>
        <w:rPr>
          <w:lang w:val="en-GB"/>
        </w:rPr>
        <w:instrText xml:space="preserve"> REF _Ref178867372 \h </w:instrText>
      </w:r>
      <w:r w:rsidR="00070CF7">
        <w:rPr>
          <w:lang w:val="en-GB"/>
        </w:rPr>
        <w:instrText xml:space="preserve"> \* MERGEFORMAT </w:instrText>
      </w:r>
      <w:r>
        <w:rPr>
          <w:lang w:val="en-GB"/>
        </w:rPr>
      </w:r>
      <w:r>
        <w:rPr>
          <w:lang w:val="en-GB"/>
        </w:rPr>
        <w:fldChar w:fldCharType="separate"/>
      </w:r>
      <w:r w:rsidR="003A7346" w:rsidRPr="002C42A9">
        <w:t xml:space="preserve">Figure </w:t>
      </w:r>
      <w:r w:rsidR="003A7346">
        <w:rPr>
          <w:noProof/>
        </w:rPr>
        <w:t>8</w:t>
      </w:r>
      <w:r>
        <w:rPr>
          <w:lang w:val="en-GB"/>
        </w:rPr>
        <w:fldChar w:fldCharType="end"/>
      </w:r>
      <w:r w:rsidR="00013D7E" w:rsidRPr="002C42A9">
        <w:rPr>
          <w:lang w:val="en-GB"/>
        </w:rPr>
        <w:t xml:space="preserve">, </w:t>
      </w:r>
      <w:r w:rsidR="002F62D0" w:rsidRPr="002C42A9">
        <w:rPr>
          <w:lang w:val="en-GB"/>
        </w:rPr>
        <w:t>for each</w:t>
      </w:r>
      <w:r w:rsidR="007A3AC3" w:rsidRPr="002C42A9">
        <w:rPr>
          <w:lang w:val="en-GB"/>
        </w:rPr>
        <w:t xml:space="preserve"> </w:t>
      </w:r>
      <w:r w:rsidR="00123F95">
        <w:rPr>
          <w:lang w:val="en-GB"/>
        </w:rPr>
        <w:t>transmit</w:t>
      </w:r>
      <w:r w:rsidR="007A3AC3" w:rsidRPr="002C42A9">
        <w:rPr>
          <w:lang w:val="en-GB"/>
        </w:rPr>
        <w:t xml:space="preserve"> antenna element </w:t>
      </w:r>
      <w:r w:rsidR="00D715C9" w:rsidRPr="002C42A9">
        <w:rPr>
          <w:lang w:val="en-GB"/>
        </w:rPr>
        <w:t>s</w:t>
      </w:r>
      <w:r w:rsidR="007A3AC3" w:rsidRPr="002C42A9">
        <w:rPr>
          <w:lang w:val="en-GB"/>
        </w:rPr>
        <w:t xml:space="preserve"> and </w:t>
      </w:r>
      <w:r w:rsidR="00123F95">
        <w:rPr>
          <w:lang w:val="en-GB"/>
        </w:rPr>
        <w:t>receive</w:t>
      </w:r>
      <w:r w:rsidR="007A3AC3" w:rsidRPr="002C42A9">
        <w:rPr>
          <w:lang w:val="en-GB"/>
        </w:rPr>
        <w:t xml:space="preserve"> antenna </w:t>
      </w:r>
      <w:r w:rsidR="00D715C9" w:rsidRPr="002C42A9">
        <w:rPr>
          <w:lang w:val="en-GB"/>
        </w:rPr>
        <w:t>element</w:t>
      </w:r>
      <w:r w:rsidR="007A3AC3" w:rsidRPr="002C42A9">
        <w:rPr>
          <w:lang w:val="en-GB"/>
        </w:rPr>
        <w:t xml:space="preserve"> </w:t>
      </w:r>
      <w:r w:rsidR="00D715C9" w:rsidRPr="002C42A9">
        <w:rPr>
          <w:lang w:val="en-GB"/>
        </w:rPr>
        <w:t>u</w:t>
      </w:r>
      <w:r w:rsidR="007A3AC3" w:rsidRPr="002C42A9">
        <w:rPr>
          <w:lang w:val="en-GB"/>
        </w:rPr>
        <w:t>, there is a direct propagation path between the transmitter and receiver</w:t>
      </w:r>
      <w:r w:rsidR="002F62D0" w:rsidRPr="002C42A9">
        <w:rPr>
          <w:lang w:val="en-GB"/>
        </w:rPr>
        <w:t xml:space="preserve"> represented by</w:t>
      </w:r>
      <w:r w:rsidR="00185A2E" w:rsidRPr="002C42A9">
        <w:rPr>
          <w:lang w:val="en-GB"/>
        </w:rPr>
        <w:t xml:space="preserve">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u,s</m:t>
            </m:r>
          </m:sub>
        </m:sSub>
      </m:oMath>
      <w:r w:rsidR="00185A2E" w:rsidRPr="002C42A9">
        <w:rPr>
          <w:lang w:val="en-GB"/>
        </w:rPr>
        <w:t xml:space="preserve"> whereas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 xml:space="preserve">ref </m:t>
            </m:r>
          </m:sub>
        </m:sSub>
      </m:oMath>
      <w:r w:rsidR="00185A2E" w:rsidRPr="002C42A9">
        <w:t xml:space="preserve"> represents the </w:t>
      </w:r>
      <w:r w:rsidR="0061037E" w:rsidRPr="002C42A9">
        <w:rPr>
          <w:lang w:val="en-GB"/>
        </w:rPr>
        <w:t>propagation path between the transmitter and receiver reference points.</w:t>
      </w:r>
      <w:r w:rsidR="007D6D21" w:rsidRPr="002C42A9">
        <w:rPr>
          <w:lang w:val="en-GB"/>
        </w:rPr>
        <w:t xml:space="preserve"> </w:t>
      </w:r>
    </w:p>
    <w:p w14:paraId="621E479B" w14:textId="5B22E619" w:rsidR="00D75094" w:rsidRPr="000E72D7" w:rsidRDefault="00DF1957" w:rsidP="005406D0">
      <w:pPr>
        <w:jc w:val="both"/>
        <w:rPr>
          <w:lang w:val="en-GB"/>
        </w:rPr>
      </w:pPr>
      <w:r w:rsidRPr="002C42A9">
        <w:rPr>
          <w:lang w:val="en-GB"/>
        </w:rPr>
        <w:t xml:space="preserve">The phase difference, which arises due to the varying positions of the </w:t>
      </w:r>
      <w:r w:rsidR="00123F95">
        <w:rPr>
          <w:lang w:val="en-GB"/>
        </w:rPr>
        <w:t xml:space="preserve">transmit and receive </w:t>
      </w:r>
      <w:r w:rsidRPr="002C42A9">
        <w:rPr>
          <w:lang w:val="en-GB"/>
        </w:rPr>
        <w:t xml:space="preserve">antenna elements, can be </w:t>
      </w:r>
      <w:r w:rsidR="00D33C8B" w:rsidRPr="002C42A9">
        <w:rPr>
          <w:lang w:val="en-GB"/>
        </w:rPr>
        <w:t>modelled</w:t>
      </w:r>
      <w:r w:rsidRPr="002C42A9">
        <w:rPr>
          <w:lang w:val="en-GB"/>
        </w:rPr>
        <w:t xml:space="preserve"> using </w:t>
      </w:r>
      <m:oMath>
        <m:r>
          <m:rPr>
            <m:sty m:val="p"/>
          </m:rPr>
          <w:rPr>
            <w:rFonts w:ascii="Cambria Math" w:hAnsi="Cambria Math"/>
          </w:rPr>
          <m:t>exp</m:t>
        </m:r>
        <m:d>
          <m:dPr>
            <m:ctrlPr>
              <w:rPr>
                <w:rFonts w:ascii="Cambria Math" w:hAnsi="Cambria Math"/>
              </w:rPr>
            </m:ctrlPr>
          </m:dPr>
          <m:e>
            <m:r>
              <m:rPr>
                <m:sty m:val="p"/>
              </m:rPr>
              <w:rPr>
                <w:rFonts w:ascii="Cambria Math" w:hAnsi="Cambria Math"/>
              </w:rPr>
              <m:t>j</m:t>
            </m:r>
            <m:f>
              <m:fPr>
                <m:ctrlPr>
                  <w:rPr>
                    <w:rFonts w:ascii="Cambria Math" w:hAnsi="Cambria Math"/>
                  </w:rPr>
                </m:ctrlPr>
              </m:fPr>
              <m:num>
                <m:r>
                  <m:rPr>
                    <m:sty m:val="p"/>
                  </m:rPr>
                  <w:rPr>
                    <w:rFonts w:ascii="Cambria Math" w:hAnsi="Cambria Math"/>
                  </w:rPr>
                  <m:t>2π</m:t>
                </m:r>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3D</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u,s</m:t>
                        </m:r>
                      </m:sub>
                    </m:sSub>
                  </m:e>
                </m:d>
              </m:e>
            </m:d>
          </m:e>
        </m:d>
      </m:oMath>
      <w:r w:rsidR="00FF269E" w:rsidRPr="002C42A9">
        <w:t xml:space="preserve"> where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3D</m:t>
            </m:r>
          </m:sub>
        </m:sSub>
        <m:r>
          <m:rPr>
            <m:sty m:val="p"/>
          </m:rPr>
          <w:rPr>
            <w:rFonts w:ascii="Cambria Math" w:hAnsi="Cambria Math"/>
          </w:rPr>
          <m:t xml:space="preserve"> = |</m:t>
        </m:r>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ref</m:t>
            </m:r>
          </m:sub>
        </m:sSub>
        <m:r>
          <m:rPr>
            <m:sty m:val="p"/>
          </m:rPr>
          <w:rPr>
            <w:rFonts w:ascii="Cambria Math" w:hAnsi="Cambria Math"/>
          </w:rPr>
          <m:t>|</m:t>
        </m:r>
      </m:oMath>
      <w:r w:rsidR="00FF269E" w:rsidRPr="002C42A9">
        <w:t>.</w:t>
      </w:r>
      <w:r w:rsidR="0093042C" w:rsidRPr="002C42A9">
        <w:t xml:space="preserve"> Similarly, to model the </w:t>
      </w:r>
      <w:r w:rsidR="00170082" w:rsidRPr="002C42A9">
        <w:t xml:space="preserve">difference in </w:t>
      </w:r>
      <w:r w:rsidR="00125EB2">
        <w:t>angular domain parameters</w:t>
      </w:r>
      <w:r w:rsidR="00170082" w:rsidRPr="002C42A9">
        <w:t xml:space="preserve"> </w:t>
      </w:r>
      <w:r w:rsidR="00CE44EF" w:rsidRPr="002C42A9">
        <w:t>in</w:t>
      </w:r>
      <w:r w:rsidR="00D15052" w:rsidRPr="002C42A9">
        <w:t xml:space="preserve"> both azimuth and elevation domain</w:t>
      </w:r>
      <w:r w:rsidR="00CE44EF" w:rsidRPr="002C42A9">
        <w:t>s</w:t>
      </w:r>
      <w:r w:rsidR="00D15052" w:rsidRPr="002C42A9">
        <w:t xml:space="preserve"> </w:t>
      </w:r>
      <w:r w:rsidR="00170082" w:rsidRPr="002C42A9">
        <w:t xml:space="preserve">for each antenna element pair </w:t>
      </w:r>
      <w:r w:rsidR="00D33C8B" w:rsidRPr="002C42A9">
        <w:t xml:space="preserve">in </w:t>
      </w:r>
      <w:r w:rsidR="006756E0" w:rsidRPr="002C42A9">
        <w:t xml:space="preserve">the field patterns </w:t>
      </w:r>
      <w:r w:rsidR="007F4D6E" w:rsidRPr="00A81DB2">
        <w:rPr>
          <w:rFonts w:eastAsia="Times New Roman"/>
          <w:szCs w:val="24"/>
        </w:rPr>
        <w:t xml:space="preserve">in the direction of the spherical basis vectors </w:t>
      </w:r>
      <m:oMath>
        <m:r>
          <w:rPr>
            <w:rFonts w:ascii="Cambria Math" w:eastAsia="Times New Roman" w:hAnsi="Cambria Math"/>
            <w:szCs w:val="24"/>
          </w:rPr>
          <m:t>θ</m:t>
        </m:r>
      </m:oMath>
      <w:r w:rsidR="007F4D6E" w:rsidRPr="00A81DB2">
        <w:rPr>
          <w:rFonts w:eastAsia="MS Mincho"/>
          <w:szCs w:val="24"/>
          <w:lang w:eastAsia="ja-JP"/>
        </w:rPr>
        <w:t xml:space="preserve"> </w:t>
      </w:r>
      <w:r w:rsidR="007F4D6E" w:rsidRPr="00A81DB2">
        <w:rPr>
          <w:rFonts w:eastAsia="Times New Roman"/>
          <w:szCs w:val="24"/>
        </w:rPr>
        <w:t xml:space="preserve">and </w:t>
      </w:r>
      <m:oMath>
        <m:r>
          <w:rPr>
            <w:rFonts w:ascii="Cambria Math" w:eastAsia="Times New Roman" w:hAnsi="Cambria Math"/>
            <w:szCs w:val="24"/>
          </w:rPr>
          <m:t>ϕ</m:t>
        </m:r>
      </m:oMath>
      <w:r w:rsidR="007F4D6E" w:rsidRPr="002C42A9">
        <w:rPr>
          <w:rFonts w:eastAsia="Times New Roman"/>
          <w:szCs w:val="24"/>
        </w:rPr>
        <w:t xml:space="preserve"> </w:t>
      </w:r>
      <w:r w:rsidR="00D33C8B" w:rsidRPr="002C42A9">
        <w:t>can be calculate</w:t>
      </w:r>
      <w:r w:rsidR="006756E0" w:rsidRPr="002C42A9">
        <w:t>d</w:t>
      </w:r>
      <w:r w:rsidR="00D33C8B" w:rsidRPr="002C42A9">
        <w:t xml:space="preserve"> as follows </w:t>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rx,u,θ</m:t>
                      </m:r>
                    </m:sub>
                  </m:sSub>
                  <m:d>
                    <m:dPr>
                      <m:ctrlPr>
                        <w:rPr>
                          <w:rFonts w:ascii="Cambria Math" w:hAnsi="Cambria Math"/>
                        </w:rPr>
                      </m:ctrlPr>
                    </m:dPr>
                    <m:e>
                      <m:sSubSup>
                        <m:sSubSupPr>
                          <m:ctrlPr>
                            <w:rPr>
                              <w:rFonts w:ascii="Cambria Math" w:hAnsi="Cambria Math"/>
                            </w:rPr>
                          </m:ctrlPr>
                        </m:sSubSupPr>
                        <m:e>
                          <m:r>
                            <m:rPr>
                              <m:sty m:val="p"/>
                            </m:rPr>
                            <w:rPr>
                              <w:rFonts w:ascii="Cambria Math" w:hAnsi="Cambria Math"/>
                            </w:rPr>
                            <m:t>θ</m:t>
                          </m:r>
                        </m:e>
                        <m:sub>
                          <m:r>
                            <m:rPr>
                              <m:sty m:val="p"/>
                            </m:rPr>
                            <w:rPr>
                              <w:rFonts w:ascii="Cambria Math" w:hAnsi="Cambria Math"/>
                            </w:rPr>
                            <m:t>LoS, ZOA</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ϕ</m:t>
                          </m:r>
                        </m:e>
                        <m:sub>
                          <m:r>
                            <m:rPr>
                              <m:sty m:val="p"/>
                            </m:rPr>
                            <w:rPr>
                              <w:rFonts w:ascii="Cambria Math" w:hAnsi="Cambria Math"/>
                            </w:rPr>
                            <m:t>LoS, AOA</m:t>
                          </m:r>
                        </m:sub>
                        <m:sup>
                          <m:r>
                            <m:rPr>
                              <m:sty m:val="p"/>
                            </m:rPr>
                            <w:rPr>
                              <w:rFonts w:ascii="Cambria Math" w:hAnsi="Cambria Math"/>
                            </w:rPr>
                            <m:t>u,s</m:t>
                          </m:r>
                        </m:sup>
                      </m:sSubSup>
                    </m:e>
                  </m:d>
                </m:e>
              </m:mr>
              <m:m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rx,u,ϕ</m:t>
                      </m:r>
                    </m:sub>
                  </m:sSub>
                  <m:d>
                    <m:dPr>
                      <m:ctrlPr>
                        <w:rPr>
                          <w:rFonts w:ascii="Cambria Math" w:hAnsi="Cambria Math"/>
                        </w:rPr>
                      </m:ctrlPr>
                    </m:dPr>
                    <m:e>
                      <m:sSubSup>
                        <m:sSubSupPr>
                          <m:ctrlPr>
                            <w:rPr>
                              <w:rFonts w:ascii="Cambria Math" w:hAnsi="Cambria Math"/>
                            </w:rPr>
                          </m:ctrlPr>
                        </m:sSubSupPr>
                        <m:e>
                          <m:r>
                            <m:rPr>
                              <m:sty m:val="p"/>
                            </m:rPr>
                            <w:rPr>
                              <w:rFonts w:ascii="Cambria Math" w:hAnsi="Cambria Math"/>
                            </w:rPr>
                            <m:t>θ</m:t>
                          </m:r>
                        </m:e>
                        <m:sub>
                          <m:r>
                            <m:rPr>
                              <m:sty m:val="p"/>
                            </m:rPr>
                            <w:rPr>
                              <w:rFonts w:ascii="Cambria Math" w:hAnsi="Cambria Math"/>
                            </w:rPr>
                            <m:t>LoS,ZOA</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ϕ</m:t>
                          </m:r>
                        </m:e>
                        <m:sub>
                          <m:r>
                            <m:rPr>
                              <m:sty m:val="p"/>
                            </m:rPr>
                            <w:rPr>
                              <w:rFonts w:ascii="Cambria Math" w:hAnsi="Cambria Math"/>
                            </w:rPr>
                            <m:t>LoS AOA</m:t>
                          </m:r>
                        </m:sub>
                        <m:sup>
                          <m:r>
                            <m:rPr>
                              <m:sty m:val="p"/>
                            </m:rPr>
                            <w:rPr>
                              <w:rFonts w:ascii="Cambria Math" w:hAnsi="Cambria Math"/>
                            </w:rPr>
                            <m:t>u,s</m:t>
                          </m:r>
                        </m:sup>
                      </m:sSubSup>
                    </m:e>
                  </m:d>
                </m:e>
              </m:mr>
            </m:m>
          </m:e>
        </m:d>
        <m:r>
          <w:rPr>
            <w:rFonts w:ascii="Cambria Math" w:hAnsi="Cambria Math"/>
          </w:rPr>
          <m:t xml:space="preserve"> </m:t>
        </m:r>
      </m:oMath>
      <w:r w:rsidR="00D15052" w:rsidRPr="002C42A9">
        <w:t>and</w:t>
      </w:r>
      <m:oMath>
        <m:r>
          <m:rPr>
            <m:sty m:val="p"/>
          </m:rPr>
          <w:rPr>
            <w:rFonts w:ascii="Cambria Math" w:hAnsi="Cambria Math"/>
          </w:rPr>
          <m:t> </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tx,s,θ</m:t>
                      </m:r>
                    </m:sub>
                  </m:sSub>
                  <m:d>
                    <m:dPr>
                      <m:ctrlPr>
                        <w:rPr>
                          <w:rFonts w:ascii="Cambria Math" w:hAnsi="Cambria Math"/>
                        </w:rPr>
                      </m:ctrlPr>
                    </m:dPr>
                    <m:e>
                      <m:sSubSup>
                        <m:sSubSupPr>
                          <m:ctrlPr>
                            <w:rPr>
                              <w:rFonts w:ascii="Cambria Math" w:hAnsi="Cambria Math"/>
                            </w:rPr>
                          </m:ctrlPr>
                        </m:sSubSupPr>
                        <m:e>
                          <m:r>
                            <m:rPr>
                              <m:sty m:val="p"/>
                            </m:rPr>
                            <w:rPr>
                              <w:rFonts w:ascii="Cambria Math" w:hAnsi="Cambria Math"/>
                            </w:rPr>
                            <m:t>θ</m:t>
                          </m:r>
                        </m:e>
                        <m:sub>
                          <m:r>
                            <m:rPr>
                              <m:sty m:val="p"/>
                            </m:rPr>
                            <w:rPr>
                              <w:rFonts w:ascii="Cambria Math" w:hAnsi="Cambria Math"/>
                            </w:rPr>
                            <m:t>LoS, ZOD</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ϕ</m:t>
                          </m:r>
                        </m:e>
                        <m:sub>
                          <m:r>
                            <m:rPr>
                              <m:sty m:val="p"/>
                            </m:rPr>
                            <w:rPr>
                              <w:rFonts w:ascii="Cambria Math" w:hAnsi="Cambria Math"/>
                            </w:rPr>
                            <m:t>LoS AOD</m:t>
                          </m:r>
                        </m:sub>
                        <m:sup>
                          <m:r>
                            <m:rPr>
                              <m:sty m:val="p"/>
                            </m:rPr>
                            <w:rPr>
                              <w:rFonts w:ascii="Cambria Math" w:hAnsi="Cambria Math"/>
                            </w:rPr>
                            <m:t>s</m:t>
                          </m:r>
                        </m:sup>
                      </m:sSubSup>
                    </m:e>
                  </m:d>
                </m:e>
              </m:mr>
              <m:m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tx,s,ϕ</m:t>
                      </m:r>
                    </m:sub>
                  </m:sSub>
                  <m:d>
                    <m:dPr>
                      <m:ctrlPr>
                        <w:rPr>
                          <w:rFonts w:ascii="Cambria Math" w:hAnsi="Cambria Math"/>
                        </w:rPr>
                      </m:ctrlPr>
                    </m:dPr>
                    <m:e>
                      <m:sSubSup>
                        <m:sSubSupPr>
                          <m:ctrlPr>
                            <w:rPr>
                              <w:rFonts w:ascii="Cambria Math" w:hAnsi="Cambria Math"/>
                            </w:rPr>
                          </m:ctrlPr>
                        </m:sSubSupPr>
                        <m:e>
                          <m:r>
                            <m:rPr>
                              <m:sty m:val="p"/>
                            </m:rPr>
                            <w:rPr>
                              <w:rFonts w:ascii="Cambria Math" w:hAnsi="Cambria Math"/>
                            </w:rPr>
                            <m:t>θ</m:t>
                          </m:r>
                        </m:e>
                        <m:sub>
                          <m:r>
                            <m:rPr>
                              <m:sty m:val="p"/>
                            </m:rPr>
                            <w:rPr>
                              <w:rFonts w:ascii="Cambria Math" w:hAnsi="Cambria Math"/>
                            </w:rPr>
                            <m:t>LoS, ZOD</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ϕ</m:t>
                          </m:r>
                        </m:e>
                        <m:sub>
                          <m:r>
                            <m:rPr>
                              <m:sty m:val="p"/>
                            </m:rPr>
                            <w:rPr>
                              <w:rFonts w:ascii="Cambria Math" w:hAnsi="Cambria Math"/>
                            </w:rPr>
                            <m:t>,LoS AOD</m:t>
                          </m:r>
                        </m:sub>
                        <m:sup>
                          <m:r>
                            <m:rPr>
                              <m:sty m:val="p"/>
                            </m:rPr>
                            <w:rPr>
                              <w:rFonts w:ascii="Cambria Math" w:hAnsi="Cambria Math"/>
                            </w:rPr>
                            <m:t>u,s</m:t>
                          </m:r>
                        </m:sup>
                      </m:sSubSup>
                    </m:e>
                  </m:d>
                </m:e>
              </m:mr>
            </m:m>
          </m:e>
        </m:d>
      </m:oMath>
      <w:r w:rsidR="002E4D91" w:rsidRPr="002C42A9">
        <w:t>. Finally, the</w:t>
      </w:r>
      <w:r w:rsidR="00CE44EF" w:rsidRPr="002C42A9">
        <w:t xml:space="preserve"> </w:t>
      </w:r>
      <w:r w:rsidR="00942AB0">
        <w:t>receive</w:t>
      </w:r>
      <w:r w:rsidR="00CE44EF" w:rsidRPr="002C42A9">
        <w:t xml:space="preserve"> antenna element dependent </w:t>
      </w:r>
      <w:r w:rsidR="00D15052" w:rsidRPr="002C42A9">
        <w:t xml:space="preserve">doppler shift </w:t>
      </w:r>
      <w:r w:rsidR="00CE44EF" w:rsidRPr="002C42A9">
        <w:t xml:space="preserve">can be calculated as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m:rPr>
                            <m:sty m:val="p"/>
                          </m:rPr>
                          <w:rPr>
                            <w:rFonts w:ascii="Cambria Math" w:hAnsi="Cambria Math"/>
                          </w:rPr>
                          <m:t>r</m:t>
                        </m:r>
                      </m:e>
                    </m:acc>
                  </m:e>
                  <m:sub>
                    <m:r>
                      <m:rPr>
                        <m:sty m:val="p"/>
                      </m:rPr>
                      <w:rPr>
                        <w:rFonts w:ascii="Cambria Math" w:hAnsi="Cambria Math"/>
                      </w:rPr>
                      <m:t>rx,LoS,u,s</m:t>
                    </m:r>
                  </m:sub>
                  <m:sup>
                    <m:r>
                      <m:rPr>
                        <m:sty m:val="p"/>
                      </m:rPr>
                      <w:rPr>
                        <w:rFonts w:ascii="Cambria Math" w:hAnsi="Cambria Math"/>
                      </w:rPr>
                      <m:t>T</m:t>
                    </m:r>
                  </m:sup>
                </m:sSubSup>
                <m:r>
                  <m:rPr>
                    <m:sty m:val="p"/>
                  </m:rPr>
                  <w:rPr>
                    <w:rFonts w:ascii="Cambria Math" w:hAnsi="Cambria Math"/>
                  </w:rPr>
                  <m:t>∙</m:t>
                </m:r>
                <m:acc>
                  <m:accPr>
                    <m:chr m:val="̅"/>
                    <m:ctrlPr>
                      <w:rPr>
                        <w:rFonts w:ascii="Cambria Math" w:hAnsi="Cambria Math"/>
                      </w:rPr>
                    </m:ctrlPr>
                  </m:accPr>
                  <m:e>
                    <m:r>
                      <m:rPr>
                        <m:sty m:val="p"/>
                      </m:rP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r>
          <m:rPr>
            <m:sty m:val="p"/>
          </m:rPr>
          <w:rPr>
            <w:rFonts w:ascii="Cambria Math" w:hAnsi="Cambria Math"/>
          </w:rPr>
          <m:t>.</m:t>
        </m:r>
      </m:oMath>
      <w:r w:rsidR="008C3C10" w:rsidRPr="002C42A9">
        <w:t xml:space="preserve"> </w:t>
      </w:r>
      <w:r w:rsidR="000E72D7" w:rsidRPr="002C42A9">
        <w:rPr>
          <w:lang w:val="en-GB"/>
        </w:rPr>
        <w:t xml:space="preserve">These modifications are mainly added to include the impact of </w:t>
      </w:r>
      <w:r w:rsidR="000E72D7">
        <w:rPr>
          <w:lang w:val="en-GB"/>
        </w:rPr>
        <w:t>angular domain parameters</w:t>
      </w:r>
      <w:r w:rsidR="000E72D7" w:rsidRPr="002C42A9">
        <w:rPr>
          <w:lang w:val="en-GB"/>
        </w:rPr>
        <w:t>, phase and doppler.</w:t>
      </w:r>
      <w:r w:rsidR="000E72D7">
        <w:rPr>
          <w:lang w:val="en-GB"/>
        </w:rPr>
        <w:t xml:space="preserve"> </w:t>
      </w:r>
      <w:r w:rsidR="008C3C10" w:rsidRPr="002C42A9">
        <w:t>The</w:t>
      </w:r>
      <w:r w:rsidR="000D697D">
        <w:t xml:space="preserve"> modified channel model </w:t>
      </w:r>
      <w:r w:rsidR="000D697D">
        <w:rPr>
          <w:lang w:val="en-GB"/>
        </w:rPr>
        <w:t xml:space="preserve">incorporating </w:t>
      </w:r>
      <w:r w:rsidR="00125EB2">
        <w:rPr>
          <w:lang w:val="en-GB"/>
        </w:rPr>
        <w:t>SWM</w:t>
      </w:r>
      <w:r w:rsidR="005C74FB" w:rsidRPr="002C42A9">
        <w:rPr>
          <w:lang w:val="en-GB"/>
        </w:rPr>
        <w:t xml:space="preserve"> </w:t>
      </w:r>
      <w:r w:rsidR="000D697D">
        <w:rPr>
          <w:lang w:val="en-GB"/>
        </w:rPr>
        <w:t xml:space="preserve">over the existing </w:t>
      </w:r>
      <w:r w:rsidR="005C74FB" w:rsidRPr="002C42A9">
        <w:rPr>
          <w:lang w:val="en-GB"/>
        </w:rPr>
        <w:t xml:space="preserve">stochastic model </w:t>
      </w:r>
      <w:r w:rsidR="000D697D">
        <w:rPr>
          <w:lang w:val="en-GB"/>
        </w:rPr>
        <w:t xml:space="preserve">in </w:t>
      </w:r>
      <w:r w:rsidR="005C74FB" w:rsidRPr="002C42A9">
        <w:rPr>
          <w:lang w:val="en-GB"/>
        </w:rPr>
        <w:t>TR 38.901</w:t>
      </w:r>
      <w:r w:rsidR="008C3C10" w:rsidRPr="002C42A9">
        <w:rPr>
          <w:lang w:val="en-GB"/>
        </w:rPr>
        <w:t xml:space="preserve"> </w:t>
      </w:r>
      <w:r w:rsidR="008D3538">
        <w:t>looks as follows:</w:t>
      </w:r>
    </w:p>
    <w:p w14:paraId="1B9D8D1E" w14:textId="70C16876" w:rsidR="00AB7D4C" w:rsidRPr="002B3EF7" w:rsidRDefault="00A10C57" w:rsidP="005406D0">
      <w:pPr>
        <w:jc w:val="both"/>
        <w:rPr>
          <w:iCs/>
        </w:rPr>
      </w:pPr>
      <m:oMathPara>
        <m:oMath>
          <m:sSubSup>
            <m:sSubSupPr>
              <m:ctrlPr>
                <w:rPr>
                  <w:rFonts w:ascii="Cambria Math" w:hAnsi="Cambria Math"/>
                  <w:i/>
                  <w:iCs/>
                </w:rPr>
              </m:ctrlPr>
            </m:sSubSupPr>
            <m:e>
              <m:r>
                <m:rPr>
                  <m:sty m:val="p"/>
                </m:rPr>
                <w:rPr>
                  <w:rFonts w:ascii="Cambria Math" w:hAnsi="Cambria Math"/>
                </w:rPr>
                <m:t>H</m:t>
              </m:r>
            </m:e>
            <m:sub>
              <m:r>
                <m:rPr>
                  <m:sty m:val="p"/>
                </m:rPr>
                <w:rPr>
                  <w:rFonts w:ascii="Cambria Math" w:hAnsi="Cambria Math"/>
                </w:rPr>
                <m:t>u,s,1</m:t>
              </m:r>
            </m:sub>
            <m:sup>
              <m:r>
                <m:rPr>
                  <m:sty m:val="p"/>
                </m:rPr>
                <w:rPr>
                  <w:rFonts w:ascii="Cambria Math" w:hAnsi="Cambria Math"/>
                </w:rPr>
                <m:t>LOS</m:t>
              </m:r>
            </m:sup>
          </m:sSubSup>
          <m:d>
            <m:dPr>
              <m:ctrlPr>
                <w:rPr>
                  <w:rFonts w:ascii="Cambria Math" w:hAnsi="Cambria Math"/>
                  <w:i/>
                  <w:iCs/>
                </w:rPr>
              </m:ctrlPr>
            </m:dPr>
            <m:e>
              <m:r>
                <m:rPr>
                  <m:sty m:val="p"/>
                </m:rPr>
                <w:rPr>
                  <w:rFonts w:ascii="Cambria Math" w:hAnsi="Cambria Math"/>
                </w:rPr>
                <m:t>t</m:t>
              </m:r>
            </m:e>
          </m:d>
          <m:r>
            <m:rPr>
              <m:sty m:val="p"/>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rx,u,θ</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LoS, ZOA</m:t>
                                </m:r>
                              </m:sub>
                              <m:sup>
                                <m:r>
                                  <m:rPr>
                                    <m:sty m:val="p"/>
                                  </m:rPr>
                                  <w:rPr>
                                    <w:rFonts w:ascii="Cambria Math" w:hAnsi="Cambria Math"/>
                                  </w:rPr>
                                  <m:t>u</m:t>
                                </m:r>
                                <m:r>
                                  <w:rPr>
                                    <w:rFonts w:ascii="Cambria Math" w:hAnsi="Cambria Math"/>
                                  </w:rPr>
                                  <m:t>,s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LoS, AOA</m:t>
                                </m:r>
                              </m:sub>
                              <m:sup>
                                <m:r>
                                  <m:rPr>
                                    <m:sty m:val="p"/>
                                  </m:rPr>
                                  <w:rPr>
                                    <w:rFonts w:ascii="Cambria Math" w:hAnsi="Cambria Math"/>
                                  </w:rPr>
                                  <m:t>u,s</m:t>
                                </m:r>
                              </m:sup>
                            </m:sSubSup>
                          </m:e>
                        </m:d>
                      </m:e>
                    </m:m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rx,u,ϕ</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LoS,ZOA</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LoS AOA</m:t>
                                </m:r>
                              </m:sub>
                              <m:sup>
                                <m:r>
                                  <m:rPr>
                                    <m:sty m:val="p"/>
                                  </m:rPr>
                                  <w:rPr>
                                    <w:rFonts w:ascii="Cambria Math" w:hAnsi="Cambria Math"/>
                                  </w:rPr>
                                  <m:t>u,s</m:t>
                                </m:r>
                              </m:sup>
                            </m:sSubSup>
                          </m:e>
                        </m:d>
                      </m:e>
                    </m:mr>
                  </m:m>
                </m:e>
              </m:d>
            </m:e>
            <m:sup>
              <m:r>
                <m:rPr>
                  <m:sty m:val="p"/>
                </m:rPr>
                <w:rPr>
                  <w:rFonts w:ascii="Cambria Math" w:hAnsi="Cambria Math"/>
                </w:rPr>
                <m:t>T</m:t>
              </m:r>
            </m:sup>
          </m:sSup>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m:rPr>
              <m:sty m:val="p"/>
            </m:rPr>
            <w:rPr>
              <w:rFonts w:ascii="Cambria Math" w:hAnsi="Cambria Math"/>
            </w:rPr>
            <m:t>  </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tx,s,θ</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LoS, ZOD</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LoS AOD</m:t>
                            </m:r>
                          </m:sub>
                          <m:sup>
                            <m:r>
                              <m:rPr>
                                <m:sty m:val="p"/>
                              </m:rPr>
                              <w:rPr>
                                <w:rFonts w:ascii="Cambria Math" w:hAnsi="Cambria Math"/>
                              </w:rPr>
                              <m:t>s</m:t>
                            </m:r>
                          </m:sup>
                        </m:sSubSup>
                      </m:e>
                    </m:d>
                  </m:e>
                </m:m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tx,s,ϕ</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LoS, ZOD</m:t>
                            </m:r>
                          </m:sub>
                          <m:sup>
                            <m:r>
                              <m:rPr>
                                <m:sty m:val="p"/>
                              </m:rPr>
                              <w:rPr>
                                <w:rFonts w:ascii="Cambria Math" w:hAnsi="Cambria Math"/>
                              </w:rPr>
                              <m:t>u,s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,LoS AOD</m:t>
                            </m:r>
                          </m:sub>
                          <m:sup>
                            <m:r>
                              <m:rPr>
                                <m:sty m:val="p"/>
                              </m:rPr>
                              <w:rPr>
                                <w:rFonts w:ascii="Cambria Math" w:hAnsi="Cambria Math"/>
                              </w:rPr>
                              <m:t>u,s</m:t>
                            </m:r>
                          </m:sup>
                        </m:sSubSup>
                      </m:e>
                    </m:d>
                  </m:e>
                </m:mr>
              </m:m>
            </m:e>
          </m:d>
          <m:r>
            <m:rPr>
              <m:sty m:val="p"/>
            </m:rPr>
            <w:rPr>
              <w:rFonts w:ascii="Cambria Math" w:hAnsi="Cambria Math"/>
            </w:rPr>
            <m:t>exp</m:t>
          </m:r>
          <m:d>
            <m:dPr>
              <m:ctrlPr>
                <w:rPr>
                  <w:rFonts w:ascii="Cambria Math" w:hAnsi="Cambria Math"/>
                  <w:i/>
                  <w:iCs/>
                </w:rPr>
              </m:ctrlPr>
            </m:dPr>
            <m:e>
              <m:r>
                <w:rPr>
                  <w:rFonts w:ascii="Cambria Math" w:hAnsi="Cambria Math"/>
                </w:rPr>
                <m:t>-</m:t>
              </m:r>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sSub>
                    <m:sSubPr>
                      <m:ctrlPr>
                        <w:rPr>
                          <w:rFonts w:ascii="Cambria Math" w:hAnsi="Cambria Math"/>
                          <w:i/>
                          <w:iCs/>
                        </w:rPr>
                      </m:ctrlPr>
                    </m:sSubPr>
                    <m:e>
                      <m:r>
                        <w:rPr>
                          <w:rFonts w:ascii="Cambria Math" w:hAnsi="Cambria Math"/>
                        </w:rPr>
                        <m:t>d</m:t>
                      </m:r>
                    </m:e>
                    <m:sub>
                      <m:r>
                        <w:rPr>
                          <w:rFonts w:ascii="Cambria Math" w:hAnsi="Cambria Math"/>
                        </w:rPr>
                        <m:t>3D</m:t>
                      </m:r>
                    </m:sub>
                  </m:sSub>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e>
          </m:d>
          <m:r>
            <m:rPr>
              <m:sty m:val="p"/>
            </m:rPr>
            <w:rPr>
              <w:rFonts w:ascii="Cambria Math" w:hAnsi="Cambria Math"/>
            </w:rPr>
            <m:t>exp</m:t>
          </m:r>
          <m:d>
            <m:dPr>
              <m:ctrlPr>
                <w:rPr>
                  <w:rFonts w:ascii="Cambria Math" w:hAnsi="Cambria Math"/>
                  <w:i/>
                  <w:iCs/>
                </w:rPr>
              </m:ctrlPr>
            </m:dPr>
            <m:e>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3D</m:t>
                      </m:r>
                    </m:sub>
                  </m:sSub>
                  <m:r>
                    <m:rPr>
                      <m:sty m:val="p"/>
                    </m:rP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u,s</m:t>
                          </m:r>
                        </m:sub>
                      </m:sSub>
                    </m:e>
                  </m:d>
                </m:e>
              </m:d>
            </m:e>
          </m:d>
          <m:r>
            <m:rPr>
              <m:sty m:val="p"/>
            </m:rPr>
            <w:rPr>
              <w:rFonts w:ascii="Cambria Math" w:hAnsi="Cambria Math"/>
            </w:rPr>
            <m:t>exp</m:t>
          </m:r>
          <m:d>
            <m:dPr>
              <m:ctrlPr>
                <w:rPr>
                  <w:rFonts w:ascii="Cambria Math" w:hAnsi="Cambria Math"/>
                  <w:i/>
                  <w:iCs/>
                </w:rPr>
              </m:ctrlPr>
            </m:dPr>
            <m:e>
              <m:r>
                <m:rPr>
                  <m:sty m:val="p"/>
                </m:rPr>
                <w:rPr>
                  <w:rFonts w:ascii="Cambria Math" w:hAnsi="Cambria Math"/>
                </w:rPr>
                <m:t>j2π</m:t>
              </m:r>
              <m:f>
                <m:fPr>
                  <m:ctrlPr>
                    <w:rPr>
                      <w:rFonts w:ascii="Cambria Math" w:hAnsi="Cambria Math"/>
                      <w:i/>
                      <w:iCs/>
                    </w:rPr>
                  </m:ctrlPr>
                </m:fPr>
                <m:num>
                  <m:sSubSup>
                    <m:sSubSupPr>
                      <m:ctrlPr>
                        <w:rPr>
                          <w:rFonts w:ascii="Cambria Math" w:hAnsi="Cambria Math"/>
                        </w:rPr>
                      </m:ctrlPr>
                    </m:sSubSupPr>
                    <m:e>
                      <m:acc>
                        <m:accPr>
                          <m:ctrlPr>
                            <w:rPr>
                              <w:rFonts w:ascii="Cambria Math" w:hAnsi="Cambria Math"/>
                            </w:rPr>
                          </m:ctrlPr>
                        </m:accPr>
                        <m:e>
                          <m:r>
                            <m:rPr>
                              <m:sty m:val="p"/>
                            </m:rPr>
                            <w:rPr>
                              <w:rFonts w:ascii="Cambria Math" w:hAnsi="Cambria Math"/>
                            </w:rPr>
                            <m:t>r</m:t>
                          </m:r>
                        </m:e>
                      </m:acc>
                    </m:e>
                    <m:sub>
                      <m:r>
                        <m:rPr>
                          <m:sty m:val="p"/>
                        </m:rPr>
                        <w:rPr>
                          <w:rFonts w:ascii="Cambria Math" w:hAnsi="Cambria Math"/>
                        </w:rPr>
                        <m:t>rx,LoS,u,s</m:t>
                      </m:r>
                    </m:sub>
                    <m:sup>
                      <m:r>
                        <m:rPr>
                          <m:sty m:val="p"/>
                        </m:rPr>
                        <w:rPr>
                          <w:rFonts w:ascii="Cambria Math" w:hAnsi="Cambria Math"/>
                        </w:rPr>
                        <m:t>T</m:t>
                      </m:r>
                    </m:sup>
                  </m:sSubSup>
                  <m:r>
                    <m:rPr>
                      <m:sty m:val="p"/>
                    </m:rPr>
                    <w:rPr>
                      <w:rFonts w:ascii="Cambria Math" w:hAnsi="Cambria Math"/>
                    </w:rPr>
                    <m:t>∙</m:t>
                  </m:r>
                  <m:acc>
                    <m:accPr>
                      <m:chr m:val="̅"/>
                      <m:ctrlPr>
                        <w:rPr>
                          <w:rFonts w:ascii="Cambria Math" w:hAnsi="Cambria Math"/>
                          <w:i/>
                          <w:iCs/>
                        </w:rPr>
                      </m:ctrlPr>
                    </m:accPr>
                    <m:e>
                      <m:r>
                        <m:rPr>
                          <m:sty m:val="p"/>
                        </m:rPr>
                        <w:rPr>
                          <w:rFonts w:ascii="Cambria Math" w:hAnsi="Cambria Math"/>
                        </w:rPr>
                        <m:t>v</m:t>
                      </m:r>
                    </m:e>
                  </m:acc>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m:oMathPara>
    </w:p>
    <w:p w14:paraId="44E92708" w14:textId="07B6A2C2" w:rsidR="002C58EF" w:rsidRDefault="002B3EF7" w:rsidP="00623712">
      <w:pPr>
        <w:pStyle w:val="Heading3"/>
        <w:jc w:val="both"/>
        <w:rPr>
          <w:rStyle w:val="Heading2Char1"/>
          <w:rFonts w:ascii="Times New Roman" w:hAnsi="Times New Roman"/>
        </w:rPr>
      </w:pPr>
      <w:r w:rsidRPr="007015C4">
        <w:rPr>
          <w:rStyle w:val="Heading2Char1"/>
          <w:rFonts w:ascii="Times New Roman" w:hAnsi="Times New Roman"/>
        </w:rPr>
        <w:t xml:space="preserve"> </w:t>
      </w:r>
      <w:r w:rsidR="00026083" w:rsidRPr="007015C4">
        <w:rPr>
          <w:rStyle w:val="Heading2Char1"/>
          <w:rFonts w:ascii="Times New Roman" w:hAnsi="Times New Roman"/>
        </w:rPr>
        <w:t>SWM for Indirect Paths</w:t>
      </w:r>
    </w:p>
    <w:p w14:paraId="3520A15B" w14:textId="35E093C8" w:rsidR="00765E7D" w:rsidRDefault="00765E7D" w:rsidP="003E7283">
      <w:pPr>
        <w:spacing w:before="240"/>
        <w:jc w:val="both"/>
        <w:rPr>
          <w:color w:val="000000" w:themeColor="text1"/>
          <w:lang w:val="en-GB"/>
        </w:rPr>
      </w:pPr>
      <w:r w:rsidRPr="00765E7D">
        <w:rPr>
          <w:color w:val="000000" w:themeColor="text1"/>
          <w:lang w:val="en-GB"/>
        </w:rPr>
        <w:t>In the RAN1 119 agreement, there are two methods for generating cluster distances for indirect paths. Option</w:t>
      </w:r>
      <w:r>
        <w:rPr>
          <w:color w:val="000000" w:themeColor="text1"/>
          <w:lang w:val="en-GB"/>
        </w:rPr>
        <w:t>-</w:t>
      </w:r>
      <w:r w:rsidRPr="00765E7D">
        <w:rPr>
          <w:color w:val="000000" w:themeColor="text1"/>
          <w:lang w:val="en-GB"/>
        </w:rPr>
        <w:t xml:space="preserve">2 </w:t>
      </w:r>
      <w:r w:rsidR="00DB0BC2">
        <w:rPr>
          <w:color w:val="000000" w:themeColor="text1"/>
          <w:lang w:val="en-GB"/>
        </w:rPr>
        <w:t>relies on determining</w:t>
      </w:r>
      <w:r w:rsidRPr="00765E7D">
        <w:rPr>
          <w:color w:val="000000" w:themeColor="text1"/>
          <w:lang w:val="en-GB"/>
        </w:rPr>
        <w:t xml:space="preserve"> the wavefront curvature</w:t>
      </w:r>
      <w:r w:rsidR="00DB0BC2">
        <w:rPr>
          <w:color w:val="000000" w:themeColor="text1"/>
          <w:lang w:val="en-GB"/>
        </w:rPr>
        <w:t xml:space="preserve">s </w:t>
      </w:r>
      <w:r w:rsidRPr="00765E7D">
        <w:rPr>
          <w:color w:val="000000" w:themeColor="text1"/>
          <w:lang w:val="en-GB"/>
        </w:rPr>
        <w:t xml:space="preserve">along the </w:t>
      </w:r>
      <w:r w:rsidR="00DB0BC2">
        <w:rPr>
          <w:color w:val="000000" w:themeColor="text1"/>
          <w:lang w:val="en-GB"/>
        </w:rPr>
        <w:t xml:space="preserve">propagation </w:t>
      </w:r>
      <w:r w:rsidRPr="00765E7D">
        <w:rPr>
          <w:color w:val="000000" w:themeColor="text1"/>
          <w:lang w:val="en-GB"/>
        </w:rPr>
        <w:t xml:space="preserve">path to derive a stochastic distribution of </w:t>
      </w:r>
      <w:r w:rsidR="00830FE6" w:rsidRPr="00830FE6">
        <w:rPr>
          <w:color w:val="000000" w:themeColor="text1"/>
          <w:lang w:val="en-GB"/>
        </w:rPr>
        <w:t xml:space="preserve">relative curvature of a ray </w:t>
      </w:r>
      <w:r w:rsidRPr="00765E7D">
        <w:rPr>
          <w:color w:val="000000" w:themeColor="text1"/>
          <w:lang w:val="en-GB"/>
        </w:rPr>
        <w:t xml:space="preserve">between 0 and 1. These </w:t>
      </w:r>
      <w:r w:rsidR="00404D98" w:rsidRPr="00830FE6">
        <w:rPr>
          <w:color w:val="000000" w:themeColor="text1"/>
          <w:lang w:val="en-GB"/>
        </w:rPr>
        <w:t>relative curvature</w:t>
      </w:r>
      <w:r w:rsidR="00404D98">
        <w:rPr>
          <w:color w:val="000000" w:themeColor="text1"/>
          <w:lang w:val="en-GB"/>
        </w:rPr>
        <w:t>s</w:t>
      </w:r>
      <w:r w:rsidR="00404D98" w:rsidRPr="00830FE6">
        <w:rPr>
          <w:color w:val="000000" w:themeColor="text1"/>
          <w:lang w:val="en-GB"/>
        </w:rPr>
        <w:t xml:space="preserve"> </w:t>
      </w:r>
      <w:r w:rsidRPr="00765E7D">
        <w:rPr>
          <w:color w:val="000000" w:themeColor="text1"/>
          <w:lang w:val="en-GB"/>
        </w:rPr>
        <w:t>are then combined with the cluster path lengths (calculated as the speed of light multiplied by the absolute delay of the cluster) to determine the cluster distances. Option</w:t>
      </w:r>
      <w:r>
        <w:rPr>
          <w:color w:val="000000" w:themeColor="text1"/>
          <w:lang w:val="en-GB"/>
        </w:rPr>
        <w:t>-</w:t>
      </w:r>
      <w:r w:rsidRPr="00765E7D">
        <w:rPr>
          <w:color w:val="000000" w:themeColor="text1"/>
          <w:lang w:val="en-GB"/>
        </w:rPr>
        <w:t>1, on the other hand, generates the stochastic distribution based on the point associated with the cluster, which is the location of the first or last interaction in the propagation. This method directly generates the cluster distances, capping them at the cluster path lengths.</w:t>
      </w:r>
    </w:p>
    <w:p w14:paraId="3B12901B" w14:textId="144D18EB" w:rsidR="00911A0F" w:rsidRDefault="00140E43" w:rsidP="000D71FE">
      <w:pPr>
        <w:spacing w:before="240"/>
        <w:jc w:val="both"/>
        <w:rPr>
          <w:color w:val="000000" w:themeColor="text1"/>
          <w:lang w:val="en-GB"/>
        </w:rPr>
      </w:pPr>
      <w:r>
        <w:rPr>
          <w:color w:val="000000" w:themeColor="text1"/>
          <w:lang w:val="en-GB"/>
        </w:rPr>
        <w:t>Theoretically</w:t>
      </w:r>
      <w:r w:rsidR="003E7283" w:rsidRPr="003E7283">
        <w:rPr>
          <w:color w:val="000000" w:themeColor="text1"/>
          <w:lang w:val="en-GB"/>
        </w:rPr>
        <w:t>, the distribution used to stochastically generate cluster distances should not solely depend on the first or last interaction point. Instead, the wavefront curvature-based method</w:t>
      </w:r>
      <w:r w:rsidR="003E7283">
        <w:rPr>
          <w:color w:val="000000" w:themeColor="text1"/>
          <w:lang w:val="en-GB"/>
        </w:rPr>
        <w:t xml:space="preserve"> (Option-2)</w:t>
      </w:r>
      <w:r w:rsidR="003E7283" w:rsidRPr="003E7283">
        <w:rPr>
          <w:color w:val="000000" w:themeColor="text1"/>
          <w:lang w:val="en-GB"/>
        </w:rPr>
        <w:t xml:space="preserve"> provides a more robust justification for using wavefront curvature at the gNB side as the distance between the BS/UE and a point associated with the cluster.</w:t>
      </w:r>
    </w:p>
    <w:p w14:paraId="6C18E02E" w14:textId="0FBD012D" w:rsidR="00510BDE" w:rsidRDefault="00AA2651" w:rsidP="00AA2651">
      <w:pPr>
        <w:spacing w:before="240"/>
        <w:jc w:val="both"/>
        <w:rPr>
          <w:lang w:val="en-GB"/>
        </w:rPr>
      </w:pPr>
      <w:r w:rsidRPr="002E3AEC">
        <w:rPr>
          <w:b/>
          <w:color w:val="000000" w:themeColor="text1"/>
          <w:lang w:val="en-GB"/>
        </w:rPr>
        <w:t xml:space="preserve">Proposal </w:t>
      </w:r>
      <w:r w:rsidR="00EA6752">
        <w:rPr>
          <w:b/>
          <w:color w:val="000000" w:themeColor="text1"/>
          <w:lang w:val="en-GB"/>
        </w:rPr>
        <w:t>3</w:t>
      </w:r>
      <w:r w:rsidRPr="002E3AEC">
        <w:rPr>
          <w:b/>
          <w:color w:val="000000" w:themeColor="text1"/>
          <w:lang w:val="en-GB"/>
        </w:rPr>
        <w:t xml:space="preserve">: </w:t>
      </w:r>
      <w:r w:rsidRPr="002E3AEC">
        <w:rPr>
          <w:color w:val="000000" w:themeColor="text1"/>
          <w:lang w:val="en-GB"/>
        </w:rPr>
        <w:t xml:space="preserve">The distribution used to stochastically generate </w:t>
      </w:r>
      <w:r w:rsidR="00E2585A" w:rsidRPr="002E3AEC">
        <w:rPr>
          <w:color w:val="000000" w:themeColor="text1"/>
          <w:lang w:val="en-GB"/>
        </w:rPr>
        <w:t>the</w:t>
      </w:r>
      <w:r w:rsidRPr="002E3AEC">
        <w:rPr>
          <w:color w:val="000000" w:themeColor="text1"/>
          <w:lang w:val="en-GB"/>
        </w:rPr>
        <w:t xml:space="preserve"> distances (</w:t>
      </w:r>
      <m:oMath>
        <m:sSub>
          <m:sSubPr>
            <m:ctrlPr>
              <w:rPr>
                <w:rFonts w:ascii="Cambria Math" w:hAnsi="Cambria Math"/>
                <w:i/>
                <w:color w:val="000000" w:themeColor="text1"/>
                <w:lang w:val="en-GB"/>
              </w:rPr>
            </m:ctrlPr>
          </m:sSubPr>
          <m:e>
            <m:r>
              <w:rPr>
                <w:rFonts w:ascii="Cambria Math" w:hAnsi="Cambria Math"/>
                <w:color w:val="000000" w:themeColor="text1"/>
                <w:lang w:val="en-GB"/>
              </w:rPr>
              <m:t>d</m:t>
            </m:r>
          </m:e>
          <m:sub>
            <m:r>
              <w:rPr>
                <w:rFonts w:ascii="Cambria Math" w:hAnsi="Cambria Math"/>
                <w:color w:val="000000" w:themeColor="text1"/>
                <w:lang w:val="en-GB"/>
              </w:rPr>
              <m:t>1</m:t>
            </m:r>
          </m:sub>
        </m:sSub>
      </m:oMath>
      <w:r w:rsidRPr="002E3AEC">
        <w:rPr>
          <w:color w:val="000000" w:themeColor="text1"/>
          <w:lang w:val="en-GB"/>
        </w:rPr>
        <w:t xml:space="preserve"> and </w:t>
      </w:r>
      <m:oMath>
        <m:sSub>
          <m:sSubPr>
            <m:ctrlPr>
              <w:rPr>
                <w:rFonts w:ascii="Cambria Math" w:hAnsi="Cambria Math"/>
                <w:i/>
                <w:color w:val="000000" w:themeColor="text1"/>
                <w:lang w:val="en-GB"/>
              </w:rPr>
            </m:ctrlPr>
          </m:sSubPr>
          <m:e>
            <m:r>
              <w:rPr>
                <w:rFonts w:ascii="Cambria Math" w:hAnsi="Cambria Math"/>
                <w:color w:val="000000" w:themeColor="text1"/>
                <w:lang w:val="en-GB"/>
              </w:rPr>
              <m:t>d</m:t>
            </m:r>
          </m:e>
          <m:sub>
            <m:r>
              <w:rPr>
                <w:rFonts w:ascii="Cambria Math" w:hAnsi="Cambria Math"/>
                <w:color w:val="000000" w:themeColor="text1"/>
                <w:lang w:val="en-GB"/>
              </w:rPr>
              <m:t>2</m:t>
            </m:r>
          </m:sub>
        </m:sSub>
      </m:oMath>
      <w:r w:rsidRPr="002E3AEC">
        <w:rPr>
          <w:color w:val="000000" w:themeColor="text1"/>
          <w:lang w:val="en-GB"/>
        </w:rPr>
        <w:t xml:space="preserve">) </w:t>
      </w:r>
      <w:r w:rsidR="007274A2" w:rsidRPr="002E3AEC">
        <w:rPr>
          <w:color w:val="000000" w:themeColor="text1"/>
          <w:lang w:val="en-GB"/>
        </w:rPr>
        <w:t xml:space="preserve">of a point </w:t>
      </w:r>
      <w:r w:rsidR="00F1677B" w:rsidRPr="002E3AEC">
        <w:rPr>
          <w:color w:val="000000" w:themeColor="text1"/>
          <w:lang w:val="en-GB"/>
        </w:rPr>
        <w:t xml:space="preserve">associated with a </w:t>
      </w:r>
      <w:r w:rsidR="007274A2" w:rsidRPr="002E3AEC">
        <w:rPr>
          <w:color w:val="000000" w:themeColor="text1"/>
          <w:lang w:val="en-GB"/>
        </w:rPr>
        <w:t xml:space="preserve">cluster </w:t>
      </w:r>
      <w:r w:rsidRPr="002E3AEC">
        <w:rPr>
          <w:color w:val="000000" w:themeColor="text1"/>
          <w:lang w:val="en-GB"/>
        </w:rPr>
        <w:t xml:space="preserve">should not </w:t>
      </w:r>
      <w:r w:rsidR="00A42DB3" w:rsidRPr="002E3AEC">
        <w:rPr>
          <w:color w:val="000000" w:themeColor="text1"/>
          <w:lang w:val="en-GB"/>
        </w:rPr>
        <w:t>merely reflect the physical location of clusters</w:t>
      </w:r>
      <w:r w:rsidR="007274A2" w:rsidRPr="002E3AEC">
        <w:rPr>
          <w:color w:val="000000" w:themeColor="text1"/>
          <w:lang w:val="en-GB"/>
        </w:rPr>
        <w:t>.</w:t>
      </w:r>
      <w:r w:rsidR="00BD03B6">
        <w:rPr>
          <w:color w:val="000000" w:themeColor="text1"/>
          <w:lang w:val="en-GB"/>
        </w:rPr>
        <w:t xml:space="preserve"> </w:t>
      </w:r>
      <w:r w:rsidR="00F33052" w:rsidRPr="002E3AEC">
        <w:rPr>
          <w:color w:val="000000" w:themeColor="text1"/>
          <w:lang w:val="en-GB"/>
        </w:rPr>
        <w:t>RAN1 to prioritize</w:t>
      </w:r>
      <w:r w:rsidRPr="002E3AEC">
        <w:rPr>
          <w:color w:val="000000" w:themeColor="text1"/>
          <w:lang w:val="en-GB"/>
        </w:rPr>
        <w:t xml:space="preserve"> wavefront curvature</w:t>
      </w:r>
      <w:r w:rsidR="006B5B0A" w:rsidRPr="002E3AEC">
        <w:rPr>
          <w:color w:val="000000" w:themeColor="text1"/>
          <w:lang w:val="en-GB"/>
        </w:rPr>
        <w:t>-</w:t>
      </w:r>
      <w:r w:rsidR="00FA68E0" w:rsidRPr="002E3AEC">
        <w:rPr>
          <w:color w:val="000000" w:themeColor="text1"/>
          <w:lang w:val="en-GB"/>
        </w:rPr>
        <w:t>based approach</w:t>
      </w:r>
      <w:r w:rsidRPr="002E3AEC">
        <w:rPr>
          <w:color w:val="000000" w:themeColor="text1"/>
          <w:lang w:val="en-GB"/>
        </w:rPr>
        <w:t xml:space="preserve"> to generate </w:t>
      </w:r>
      <w:r w:rsidR="00FA68E0" w:rsidRPr="002E3AEC">
        <w:rPr>
          <w:color w:val="000000" w:themeColor="text1"/>
          <w:lang w:val="en-GB"/>
        </w:rPr>
        <w:t>the</w:t>
      </w:r>
      <w:r w:rsidRPr="002E3AEC">
        <w:rPr>
          <w:color w:val="000000" w:themeColor="text1"/>
          <w:lang w:val="en-GB"/>
        </w:rPr>
        <w:t xml:space="preserve"> distances</w:t>
      </w:r>
      <w:r w:rsidR="00F33052" w:rsidRPr="002E3AEC">
        <w:rPr>
          <w:color w:val="000000" w:themeColor="text1"/>
          <w:lang w:val="en-GB"/>
        </w:rPr>
        <w:t xml:space="preserve"> </w:t>
      </w:r>
      <w:r w:rsidR="006B5B0A" w:rsidRPr="002E3AEC">
        <w:rPr>
          <w:color w:val="000000" w:themeColor="text1"/>
          <w:lang w:val="en-GB"/>
        </w:rPr>
        <w:t>(</w:t>
      </w:r>
      <m:oMath>
        <m:sSub>
          <m:sSubPr>
            <m:ctrlPr>
              <w:rPr>
                <w:rFonts w:ascii="Cambria Math" w:hAnsi="Cambria Math"/>
                <w:i/>
                <w:color w:val="000000" w:themeColor="text1"/>
                <w:lang w:val="en-GB"/>
              </w:rPr>
            </m:ctrlPr>
          </m:sSubPr>
          <m:e>
            <m:r>
              <w:rPr>
                <w:rFonts w:ascii="Cambria Math" w:hAnsi="Cambria Math"/>
                <w:color w:val="000000" w:themeColor="text1"/>
                <w:lang w:val="en-GB"/>
              </w:rPr>
              <m:t>d</m:t>
            </m:r>
          </m:e>
          <m:sub>
            <m:r>
              <w:rPr>
                <w:rFonts w:ascii="Cambria Math" w:hAnsi="Cambria Math"/>
                <w:color w:val="000000" w:themeColor="text1"/>
                <w:lang w:val="en-GB"/>
              </w:rPr>
              <m:t>1</m:t>
            </m:r>
          </m:sub>
        </m:sSub>
      </m:oMath>
      <w:r w:rsidR="006B5B0A" w:rsidRPr="002E3AEC">
        <w:rPr>
          <w:color w:val="000000" w:themeColor="text1"/>
          <w:lang w:val="en-GB"/>
        </w:rPr>
        <w:t xml:space="preserve"> and </w:t>
      </w:r>
      <m:oMath>
        <m:sSub>
          <m:sSubPr>
            <m:ctrlPr>
              <w:rPr>
                <w:rFonts w:ascii="Cambria Math" w:hAnsi="Cambria Math"/>
                <w:i/>
                <w:color w:val="000000" w:themeColor="text1"/>
                <w:lang w:val="en-GB"/>
              </w:rPr>
            </m:ctrlPr>
          </m:sSubPr>
          <m:e>
            <m:r>
              <w:rPr>
                <w:rFonts w:ascii="Cambria Math" w:hAnsi="Cambria Math"/>
                <w:color w:val="000000" w:themeColor="text1"/>
                <w:lang w:val="en-GB"/>
              </w:rPr>
              <m:t>d</m:t>
            </m:r>
          </m:e>
          <m:sub>
            <m:r>
              <w:rPr>
                <w:rFonts w:ascii="Cambria Math" w:hAnsi="Cambria Math"/>
                <w:color w:val="000000" w:themeColor="text1"/>
                <w:lang w:val="en-GB"/>
              </w:rPr>
              <m:t>2</m:t>
            </m:r>
          </m:sub>
        </m:sSub>
      </m:oMath>
      <w:r w:rsidR="006B5B0A" w:rsidRPr="002E3AEC">
        <w:rPr>
          <w:color w:val="000000" w:themeColor="text1"/>
          <w:lang w:val="en-GB"/>
        </w:rPr>
        <w:t>)</w:t>
      </w:r>
      <w:r w:rsidRPr="002E3AEC">
        <w:rPr>
          <w:color w:val="000000" w:themeColor="text1"/>
          <w:lang w:val="en-GB"/>
        </w:rPr>
        <w:t xml:space="preserve"> of </w:t>
      </w:r>
      <w:r w:rsidR="006B5B0A" w:rsidRPr="002E3AEC">
        <w:rPr>
          <w:color w:val="000000" w:themeColor="text1"/>
          <w:lang w:val="en-GB"/>
        </w:rPr>
        <w:t xml:space="preserve">a point associated with a cluster. </w:t>
      </w:r>
    </w:p>
    <w:p w14:paraId="2E1B1B25" w14:textId="212F21F4" w:rsidR="00483031" w:rsidRDefault="006D0D18" w:rsidP="002D76D5">
      <w:pPr>
        <w:pStyle w:val="Heading3"/>
        <w:rPr>
          <w:rStyle w:val="Heading2Char1"/>
          <w:rFonts w:ascii="Times New Roman" w:hAnsi="Times New Roman"/>
          <w:szCs w:val="32"/>
        </w:rPr>
      </w:pPr>
      <w:r>
        <w:rPr>
          <w:rStyle w:val="Heading2Char1"/>
          <w:rFonts w:ascii="Times New Roman" w:hAnsi="Times New Roman"/>
        </w:rPr>
        <w:lastRenderedPageBreak/>
        <w:t>SWM</w:t>
      </w:r>
      <w:r w:rsidR="003B6EDB">
        <w:rPr>
          <w:rStyle w:val="Heading2Char1"/>
          <w:rFonts w:ascii="Times New Roman" w:hAnsi="Times New Roman"/>
        </w:rPr>
        <w:t xml:space="preserve"> </w:t>
      </w:r>
      <w:r w:rsidR="00A216BB">
        <w:rPr>
          <w:rStyle w:val="Heading2Char1"/>
          <w:rFonts w:ascii="Times New Roman" w:hAnsi="Times New Roman"/>
        </w:rPr>
        <w:t xml:space="preserve">for </w:t>
      </w:r>
      <w:r w:rsidR="00B52B20">
        <w:rPr>
          <w:rStyle w:val="Heading2Char1"/>
          <w:rFonts w:ascii="Times New Roman" w:hAnsi="Times New Roman"/>
        </w:rPr>
        <w:t>I</w:t>
      </w:r>
      <w:r w:rsidR="00483031" w:rsidRPr="002C42A9">
        <w:rPr>
          <w:rStyle w:val="Heading2Char1"/>
          <w:rFonts w:ascii="Times New Roman" w:hAnsi="Times New Roman"/>
        </w:rPr>
        <w:t xml:space="preserve">ndirect </w:t>
      </w:r>
      <w:r w:rsidR="00B52B20">
        <w:rPr>
          <w:rStyle w:val="Heading2Char1"/>
          <w:rFonts w:ascii="Times New Roman" w:hAnsi="Times New Roman"/>
        </w:rPr>
        <w:t>P</w:t>
      </w:r>
      <w:r w:rsidR="00483031" w:rsidRPr="002C42A9">
        <w:rPr>
          <w:rStyle w:val="Heading2Char1"/>
          <w:rFonts w:ascii="Times New Roman" w:hAnsi="Times New Roman"/>
        </w:rPr>
        <w:t>at</w:t>
      </w:r>
      <w:r w:rsidR="00DA4B87">
        <w:rPr>
          <w:rStyle w:val="Heading2Char1"/>
          <w:rFonts w:ascii="Times New Roman" w:hAnsi="Times New Roman"/>
        </w:rPr>
        <w:t xml:space="preserve">h Using </w:t>
      </w:r>
      <w:bookmarkStart w:id="8" w:name="_Hlk188432770"/>
      <w:r w:rsidR="00B44A5E" w:rsidRPr="00B44A5E">
        <w:t xml:space="preserve">Stochastic </w:t>
      </w:r>
      <w:r w:rsidR="00FE3B08">
        <w:t xml:space="preserve">Generation of </w:t>
      </w:r>
      <w:r w:rsidR="008E2506">
        <w:t xml:space="preserve">the </w:t>
      </w:r>
      <w:r w:rsidR="009E7E06">
        <w:t>P</w:t>
      </w:r>
      <w:r w:rsidR="008E2506">
        <w:t xml:space="preserve">oint </w:t>
      </w:r>
      <w:r w:rsidR="000627C7">
        <w:t>A</w:t>
      </w:r>
      <w:r w:rsidR="008E2506">
        <w:t xml:space="preserve">ssociated with </w:t>
      </w:r>
      <w:r w:rsidR="0010549E">
        <w:t>a</w:t>
      </w:r>
      <w:r w:rsidR="008E2506">
        <w:t xml:space="preserve"> </w:t>
      </w:r>
      <w:r w:rsidR="00B44A5E" w:rsidRPr="00B44A5E">
        <w:t xml:space="preserve">Cluster </w:t>
      </w:r>
      <w:bookmarkEnd w:id="8"/>
    </w:p>
    <w:p w14:paraId="7BA7BD9A" w14:textId="70EB6BC7" w:rsidR="00B74B16" w:rsidRPr="002C42A9" w:rsidRDefault="00B74B16" w:rsidP="005406D0">
      <w:pPr>
        <w:jc w:val="both"/>
        <w:rPr>
          <w:lang w:val="en-GB"/>
        </w:rPr>
      </w:pPr>
      <w:r w:rsidRPr="002C42A9">
        <w:rPr>
          <w:lang w:val="en-GB"/>
        </w:rPr>
        <w:t>Given the structure of existing stochastic model TR 38.901, incorporati</w:t>
      </w:r>
      <w:r>
        <w:rPr>
          <w:lang w:val="en-GB"/>
        </w:rPr>
        <w:t>ng</w:t>
      </w:r>
      <w:r w:rsidRPr="002C42A9">
        <w:rPr>
          <w:lang w:val="en-GB"/>
        </w:rPr>
        <w:t xml:space="preserve"> </w:t>
      </w:r>
      <w:r>
        <w:rPr>
          <w:lang w:val="en-GB"/>
        </w:rPr>
        <w:t>SWM</w:t>
      </w:r>
      <w:r w:rsidRPr="002C42A9">
        <w:rPr>
          <w:lang w:val="en-GB"/>
        </w:rPr>
        <w:t xml:space="preserve"> </w:t>
      </w:r>
      <w:r w:rsidR="005910B9">
        <w:rPr>
          <w:lang w:val="en-GB"/>
        </w:rPr>
        <w:t xml:space="preserve">using </w:t>
      </w:r>
      <w:r w:rsidR="00DF6BCF">
        <w:rPr>
          <w:lang w:val="en-GB"/>
        </w:rPr>
        <w:t xml:space="preserve">stochastic </w:t>
      </w:r>
      <w:r w:rsidR="00247216" w:rsidRPr="00247216">
        <w:t>g</w:t>
      </w:r>
      <w:r w:rsidR="009A4589" w:rsidRPr="00247216">
        <w:t xml:space="preserve">eneration of the </w:t>
      </w:r>
      <w:r w:rsidR="00247216" w:rsidRPr="00247216">
        <w:t>p</w:t>
      </w:r>
      <w:r w:rsidR="009A4589" w:rsidRPr="00247216">
        <w:t xml:space="preserve">oint associated with a </w:t>
      </w:r>
      <w:r w:rsidR="00247216" w:rsidRPr="00247216">
        <w:t>c</w:t>
      </w:r>
      <w:r w:rsidR="009A4589" w:rsidRPr="00247216">
        <w:t>luster</w:t>
      </w:r>
      <w:r w:rsidR="00DF6BCF">
        <w:rPr>
          <w:lang w:val="en-GB"/>
        </w:rPr>
        <w:t xml:space="preserve"> </w:t>
      </w:r>
      <w:r w:rsidRPr="002C42A9">
        <w:rPr>
          <w:lang w:val="en-GB"/>
        </w:rPr>
        <w:t xml:space="preserve">will require modifications </w:t>
      </w:r>
      <w:r>
        <w:rPr>
          <w:lang w:val="en-GB"/>
        </w:rPr>
        <w:t>to</w:t>
      </w:r>
      <w:r w:rsidRPr="002C42A9">
        <w:rPr>
          <w:lang w:val="en-GB"/>
        </w:rPr>
        <w:t xml:space="preserve"> </w:t>
      </w:r>
      <w:r>
        <w:rPr>
          <w:lang w:val="en-GB"/>
        </w:rPr>
        <w:t>S</w:t>
      </w:r>
      <w:r w:rsidRPr="002C42A9">
        <w:rPr>
          <w:lang w:val="en-GB"/>
        </w:rPr>
        <w:t xml:space="preserve">tep 5, </w:t>
      </w:r>
      <w:r>
        <w:rPr>
          <w:lang w:val="en-GB"/>
        </w:rPr>
        <w:t>S</w:t>
      </w:r>
      <w:r w:rsidRPr="002C42A9">
        <w:rPr>
          <w:lang w:val="en-GB"/>
        </w:rPr>
        <w:t>tep 7</w:t>
      </w:r>
      <w:r>
        <w:rPr>
          <w:lang w:val="en-GB"/>
        </w:rPr>
        <w:t>,</w:t>
      </w:r>
      <w:r w:rsidRPr="002C42A9">
        <w:rPr>
          <w:lang w:val="en-GB"/>
        </w:rPr>
        <w:t xml:space="preserve"> and </w:t>
      </w:r>
      <w:r>
        <w:rPr>
          <w:lang w:val="en-GB"/>
        </w:rPr>
        <w:t>S</w:t>
      </w:r>
      <w:r w:rsidRPr="002C42A9">
        <w:rPr>
          <w:lang w:val="en-GB"/>
        </w:rPr>
        <w:t>tep 11 as highlighted in</w:t>
      </w:r>
      <w:r>
        <w:rPr>
          <w:lang w:val="en-GB"/>
        </w:rPr>
        <w:t xml:space="preserve"> </w:t>
      </w:r>
      <w:r w:rsidR="00681553">
        <w:rPr>
          <w:lang w:val="en-GB"/>
        </w:rPr>
        <w:fldChar w:fldCharType="begin"/>
      </w:r>
      <w:r w:rsidR="00681553">
        <w:rPr>
          <w:lang w:val="en-GB"/>
        </w:rPr>
        <w:instrText xml:space="preserve"> REF _Ref178855991 \h </w:instrText>
      </w:r>
      <w:r w:rsidR="005406D0">
        <w:rPr>
          <w:lang w:val="en-GB"/>
        </w:rPr>
        <w:instrText xml:space="preserve"> \* MERGEFORMAT </w:instrText>
      </w:r>
      <w:r w:rsidR="00681553">
        <w:rPr>
          <w:lang w:val="en-GB"/>
        </w:rPr>
      </w:r>
      <w:r w:rsidR="00681553">
        <w:rPr>
          <w:lang w:val="en-GB"/>
        </w:rPr>
        <w:fldChar w:fldCharType="separate"/>
      </w:r>
      <w:r w:rsidR="007C1C92" w:rsidRPr="002C42A9">
        <w:t xml:space="preserve">Figure </w:t>
      </w:r>
      <w:r w:rsidR="007C1C92">
        <w:rPr>
          <w:noProof/>
        </w:rPr>
        <w:t>10</w:t>
      </w:r>
      <w:r w:rsidR="00681553">
        <w:rPr>
          <w:lang w:val="en-GB"/>
        </w:rPr>
        <w:fldChar w:fldCharType="end"/>
      </w:r>
      <w:r w:rsidRPr="002C42A9">
        <w:rPr>
          <w:lang w:val="en-GB"/>
        </w:rPr>
        <w:t xml:space="preserve">. </w:t>
      </w:r>
    </w:p>
    <w:p w14:paraId="5F28BFBA" w14:textId="77777777" w:rsidR="00681553" w:rsidRPr="002C42A9" w:rsidRDefault="00681553" w:rsidP="00C625D5">
      <w:pPr>
        <w:jc w:val="center"/>
        <w:rPr>
          <w:lang w:val="en-GB"/>
        </w:rPr>
      </w:pPr>
      <w:r w:rsidRPr="002C42A9">
        <w:rPr>
          <w:noProof/>
        </w:rPr>
        <w:drawing>
          <wp:inline distT="0" distB="0" distL="0" distR="0" wp14:anchorId="535B82ED" wp14:editId="78BA96F6">
            <wp:extent cx="3974937" cy="2802057"/>
            <wp:effectExtent l="0" t="0" r="6985" b="0"/>
            <wp:docPr id="2" name="Picture 1" descr="A diagram of a process&#10;&#10;Description automatically generated">
              <a:extLst xmlns:a="http://schemas.openxmlformats.org/drawingml/2006/main">
                <a:ext uri="{FF2B5EF4-FFF2-40B4-BE49-F238E27FC236}">
                  <a16:creationId xmlns:a16="http://schemas.microsoft.com/office/drawing/2014/main" id="{97E53D7E-0FE3-5AE1-79EE-F700C95F72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process&#10;&#10;Description automatically generated">
                      <a:extLst>
                        <a:ext uri="{FF2B5EF4-FFF2-40B4-BE49-F238E27FC236}">
                          <a16:creationId xmlns:a16="http://schemas.microsoft.com/office/drawing/2014/main" id="{97E53D7E-0FE3-5AE1-79EE-F700C95F72AB}"/>
                        </a:ext>
                      </a:extLst>
                    </pic:cNvPr>
                    <pic:cNvPicPr>
                      <a:picLocks noChangeAspect="1"/>
                    </pic:cNvPicPr>
                  </pic:nvPicPr>
                  <pic:blipFill rotWithShape="1">
                    <a:blip r:embed="rId15"/>
                    <a:srcRect b="5817"/>
                    <a:stretch/>
                  </pic:blipFill>
                  <pic:spPr>
                    <a:xfrm>
                      <a:off x="0" y="0"/>
                      <a:ext cx="3974937" cy="2802057"/>
                    </a:xfrm>
                    <a:prstGeom prst="rect">
                      <a:avLst/>
                    </a:prstGeom>
                  </pic:spPr>
                </pic:pic>
              </a:graphicData>
            </a:graphic>
          </wp:inline>
        </w:drawing>
      </w:r>
    </w:p>
    <w:p w14:paraId="3286243B" w14:textId="4C50D9D9" w:rsidR="00681553" w:rsidRPr="002C42A9" w:rsidRDefault="00681553" w:rsidP="005406D0">
      <w:pPr>
        <w:pStyle w:val="Caption"/>
        <w:jc w:val="both"/>
      </w:pPr>
      <w:bookmarkStart w:id="9" w:name="_Ref178855991"/>
      <w:r w:rsidRPr="002C42A9">
        <w:t xml:space="preserve">Figure </w:t>
      </w:r>
      <w:r w:rsidRPr="002C42A9">
        <w:fldChar w:fldCharType="begin"/>
      </w:r>
      <w:r w:rsidRPr="002C42A9">
        <w:instrText xml:space="preserve"> SEQ Figure \* ARABIC </w:instrText>
      </w:r>
      <w:r w:rsidRPr="002C42A9">
        <w:fldChar w:fldCharType="separate"/>
      </w:r>
      <w:r w:rsidR="006F1DFB">
        <w:rPr>
          <w:noProof/>
        </w:rPr>
        <w:t>10</w:t>
      </w:r>
      <w:r w:rsidRPr="002C42A9">
        <w:fldChar w:fldCharType="end"/>
      </w:r>
      <w:bookmarkEnd w:id="9"/>
      <w:r>
        <w:t xml:space="preserve"> </w:t>
      </w:r>
      <w:r w:rsidR="00F64FC6">
        <w:t>Required m</w:t>
      </w:r>
      <w:r w:rsidRPr="002C42A9">
        <w:t>odifications to incorporate spherical wavefront modelling</w:t>
      </w:r>
      <w:r>
        <w:t xml:space="preserve"> using </w:t>
      </w:r>
      <w:r w:rsidR="00946821" w:rsidRPr="00946821">
        <w:t>Stochastic Cluster Distances Generation</w:t>
      </w:r>
      <w:r w:rsidR="00946821">
        <w:t xml:space="preserve"> </w:t>
      </w:r>
      <w:r w:rsidRPr="002C42A9">
        <w:t>under the structure of existing 38.901 model.</w:t>
      </w:r>
    </w:p>
    <w:p w14:paraId="6D21BE58" w14:textId="49383CB7" w:rsidR="00B74B16" w:rsidRPr="002C42A9" w:rsidRDefault="00B74B16" w:rsidP="005406D0">
      <w:pPr>
        <w:jc w:val="both"/>
        <w:rPr>
          <w:lang w:val="en-GB"/>
        </w:rPr>
      </w:pPr>
      <w:r w:rsidRPr="002C42A9">
        <w:rPr>
          <w:b/>
          <w:bCs/>
          <w:lang w:val="en-GB"/>
        </w:rPr>
        <w:t>Step 5:</w:t>
      </w:r>
      <w:r w:rsidRPr="002C42A9">
        <w:rPr>
          <w:lang w:val="en-GB"/>
        </w:rPr>
        <w:t xml:space="preserve"> </w:t>
      </w:r>
      <w:r w:rsidR="00D0096C">
        <w:rPr>
          <w:lang w:val="en-GB"/>
        </w:rPr>
        <w:t xml:space="preserve">Use the </w:t>
      </w:r>
      <w:r w:rsidR="00E84DB4">
        <w:rPr>
          <w:lang w:val="en-GB"/>
        </w:rPr>
        <w:t>absolute</w:t>
      </w:r>
      <w:r w:rsidR="00D0096C">
        <w:rPr>
          <w:lang w:val="en-GB"/>
        </w:rPr>
        <w:t xml:space="preserve"> cluster delays for indirect paths to stochastically generate the </w:t>
      </w:r>
      <w:r w:rsidR="00BD7187">
        <w:rPr>
          <w:lang w:val="en-GB"/>
        </w:rPr>
        <w:t>distances to the</w:t>
      </w:r>
      <w:r w:rsidR="00D0096C">
        <w:rPr>
          <w:lang w:val="en-GB"/>
        </w:rPr>
        <w:t xml:space="preserve"> point</w:t>
      </w:r>
      <w:r w:rsidR="00836E31">
        <w:rPr>
          <w:lang w:val="en-GB"/>
        </w:rPr>
        <w:t xml:space="preserve">(s) </w:t>
      </w:r>
      <w:r w:rsidR="00D0096C">
        <w:rPr>
          <w:lang w:val="en-GB"/>
        </w:rPr>
        <w:t xml:space="preserve">associated with </w:t>
      </w:r>
      <w:r w:rsidR="00ED176F">
        <w:rPr>
          <w:lang w:val="en-GB"/>
        </w:rPr>
        <w:t>a cluster</w:t>
      </w:r>
      <w:r w:rsidR="00883D1B">
        <w:rPr>
          <w:lang w:val="en-GB"/>
        </w:rPr>
        <w:t xml:space="preserve">. </w:t>
      </w:r>
    </w:p>
    <w:p w14:paraId="574BC742" w14:textId="1C6C748E" w:rsidR="004B721E" w:rsidRDefault="00B74B16" w:rsidP="005406D0">
      <w:pPr>
        <w:jc w:val="both"/>
        <w:rPr>
          <w:lang w:val="en-GB"/>
        </w:rPr>
      </w:pPr>
      <w:r w:rsidRPr="002C42A9">
        <w:rPr>
          <w:b/>
          <w:bCs/>
          <w:lang w:val="en-GB"/>
        </w:rPr>
        <w:t>Step 7:</w:t>
      </w:r>
      <w:r w:rsidRPr="002C42A9">
        <w:rPr>
          <w:lang w:val="en-GB"/>
        </w:rPr>
        <w:t xml:space="preserve"> Calculate the observed angle </w:t>
      </w:r>
      <w:r w:rsidR="00594842">
        <w:rPr>
          <w:lang w:val="en-GB"/>
        </w:rPr>
        <w:t>of arrival/departure</w:t>
      </w:r>
      <w:r w:rsidRPr="002C42A9">
        <w:rPr>
          <w:lang w:val="en-GB"/>
        </w:rPr>
        <w:t xml:space="preserve"> at each antenna element </w:t>
      </w:r>
      <w:r w:rsidR="00D95738">
        <w:rPr>
          <w:lang w:val="en-GB"/>
        </w:rPr>
        <w:t>from the point(s) associated with each cluster.</w:t>
      </w:r>
    </w:p>
    <w:p w14:paraId="30FB3863" w14:textId="268D9DCD" w:rsidR="003C0B95" w:rsidRPr="002C42A9" w:rsidRDefault="00C33D37" w:rsidP="00B07C92">
      <w:pPr>
        <w:jc w:val="both"/>
        <w:rPr>
          <w:lang w:val="en-GB"/>
        </w:rPr>
      </w:pPr>
      <w:r w:rsidRPr="00C33D37">
        <w:rPr>
          <w:noProof/>
          <w:lang w:val="en-GB"/>
        </w:rPr>
        <mc:AlternateContent>
          <mc:Choice Requires="wps">
            <w:drawing>
              <wp:anchor distT="45720" distB="45720" distL="114300" distR="114300" simplePos="0" relativeHeight="251671040" behindDoc="0" locked="0" layoutInCell="1" allowOverlap="1" wp14:anchorId="1D0E26D1" wp14:editId="417552A4">
                <wp:simplePos x="0" y="0"/>
                <wp:positionH relativeFrom="column">
                  <wp:posOffset>2979420</wp:posOffset>
                </wp:positionH>
                <wp:positionV relativeFrom="paragraph">
                  <wp:posOffset>998855</wp:posOffset>
                </wp:positionV>
                <wp:extent cx="1072515" cy="382905"/>
                <wp:effectExtent l="0" t="0" r="13335" b="17145"/>
                <wp:wrapSquare wrapText="bothSides"/>
                <wp:docPr id="2771344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2515" cy="382905"/>
                        </a:xfrm>
                        <a:prstGeom prst="rect">
                          <a:avLst/>
                        </a:prstGeom>
                        <a:solidFill>
                          <a:srgbClr val="FFFFFF"/>
                        </a:solidFill>
                        <a:ln w="9525">
                          <a:solidFill>
                            <a:srgbClr val="000000"/>
                          </a:solidFill>
                          <a:miter lim="800000"/>
                          <a:headEnd/>
                          <a:tailEnd/>
                        </a:ln>
                      </wps:spPr>
                      <wps:txbx>
                        <w:txbxContent>
                          <w:p w14:paraId="3B2D46D1" w14:textId="36B8C5B0" w:rsidR="00C33D37" w:rsidRPr="00C33D37" w:rsidRDefault="00C33D37" w:rsidP="00C33D37">
                            <w:pPr>
                              <w:rPr>
                                <w:sz w:val="16"/>
                                <w:szCs w:val="16"/>
                              </w:rPr>
                            </w:pPr>
                            <w:r>
                              <w:rPr>
                                <w:sz w:val="16"/>
                                <w:szCs w:val="16"/>
                              </w:rPr>
                              <w:t>Last</w:t>
                            </w:r>
                            <w:r w:rsidRPr="00C33D37">
                              <w:rPr>
                                <w:sz w:val="16"/>
                                <w:szCs w:val="16"/>
                              </w:rPr>
                              <w:t xml:space="preserve"> point associated with a cluster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0E26D1" id="_x0000_t202" coordsize="21600,21600" o:spt="202" path="m,l,21600r21600,l21600,xe">
                <v:stroke joinstyle="miter"/>
                <v:path gradientshapeok="t" o:connecttype="rect"/>
              </v:shapetype>
              <v:shape id="Text Box 2" o:spid="_x0000_s1026" type="#_x0000_t202" style="position:absolute;left:0;text-align:left;margin-left:234.6pt;margin-top:78.65pt;width:84.45pt;height:30.15pt;z-index:251671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">
                <v:textbox>
                  <w:txbxContent>
                    <w:p w14:paraId="3B2D46D1" w14:textId="36B8C5B0" w:rsidR="00C33D37" w:rsidRPr="00C33D37" w:rsidRDefault="00C33D37" w:rsidP="00C33D37">
                      <w:pPr>
                        <w:rPr>
                          <w:sz w:val="16"/>
                          <w:szCs w:val="16"/>
                        </w:rPr>
                      </w:pPr>
                      <w:r>
                        <w:rPr>
                          <w:sz w:val="16"/>
                          <w:szCs w:val="16"/>
                        </w:rPr>
                        <w:t>Last</w:t>
                      </w:r>
                      <w:r w:rsidRPr="00C33D37">
                        <w:rPr>
                          <w:sz w:val="16"/>
                          <w:szCs w:val="16"/>
                        </w:rPr>
                        <w:t xml:space="preserve"> point associated with a cluster</w:t>
                      </w:r>
                    </w:p>
                  </w:txbxContent>
                </v:textbox>
                <w10:wrap type="square"/>
              </v:shape>
            </w:pict>
          </mc:Fallback>
        </mc:AlternateContent>
      </w:r>
      <w:r w:rsidRPr="00C33D37">
        <w:rPr>
          <w:noProof/>
          <w:lang w:val="en-GB"/>
        </w:rPr>
        <mc:AlternateContent>
          <mc:Choice Requires="wps">
            <w:drawing>
              <wp:anchor distT="45720" distB="45720" distL="114300" distR="114300" simplePos="0" relativeHeight="251665920" behindDoc="0" locked="0" layoutInCell="1" allowOverlap="1" wp14:anchorId="2B0EA9FF" wp14:editId="6E7A87DE">
                <wp:simplePos x="0" y="0"/>
                <wp:positionH relativeFrom="column">
                  <wp:posOffset>1564005</wp:posOffset>
                </wp:positionH>
                <wp:positionV relativeFrom="paragraph">
                  <wp:posOffset>999490</wp:posOffset>
                </wp:positionV>
                <wp:extent cx="1072515" cy="382905"/>
                <wp:effectExtent l="0" t="0" r="1333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2515" cy="382905"/>
                        </a:xfrm>
                        <a:prstGeom prst="rect">
                          <a:avLst/>
                        </a:prstGeom>
                        <a:solidFill>
                          <a:srgbClr val="FFFFFF"/>
                        </a:solidFill>
                        <a:ln w="9525">
                          <a:solidFill>
                            <a:srgbClr val="000000"/>
                          </a:solidFill>
                          <a:miter lim="800000"/>
                          <a:headEnd/>
                          <a:tailEnd/>
                        </a:ln>
                      </wps:spPr>
                      <wps:txbx>
                        <w:txbxContent>
                          <w:p w14:paraId="02902D0D" w14:textId="4994996A" w:rsidR="00C33D37" w:rsidRPr="00C33D37" w:rsidRDefault="00C33D37">
                            <w:pPr>
                              <w:rPr>
                                <w:sz w:val="16"/>
                                <w:szCs w:val="16"/>
                              </w:rPr>
                            </w:pPr>
                            <w:r w:rsidRPr="00C33D37">
                              <w:rPr>
                                <w:sz w:val="16"/>
                                <w:szCs w:val="16"/>
                              </w:rPr>
                              <w:t>First point associated with a cluster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0EA9FF" id="_x0000_s1027" type="#_x0000_t202" style="position:absolute;left:0;text-align:left;margin-left:123.15pt;margin-top:78.7pt;width:84.45pt;height:30.15pt;z-index:251665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">
                <v:textbox>
                  <w:txbxContent>
                    <w:p w14:paraId="02902D0D" w14:textId="4994996A" w:rsidR="00C33D37" w:rsidRPr="00C33D37" w:rsidRDefault="00C33D37">
                      <w:pPr>
                        <w:rPr>
                          <w:sz w:val="16"/>
                          <w:szCs w:val="16"/>
                        </w:rPr>
                      </w:pPr>
                      <w:r w:rsidRPr="00C33D37">
                        <w:rPr>
                          <w:sz w:val="16"/>
                          <w:szCs w:val="16"/>
                        </w:rPr>
                        <w:t>First point associated with a cluster</w:t>
                      </w:r>
                    </w:p>
                  </w:txbxContent>
                </v:textbox>
                <w10:wrap type="square"/>
              </v:shape>
            </w:pict>
          </mc:Fallback>
        </mc:AlternateContent>
      </w:r>
      <w:r w:rsidR="00B74B16" w:rsidRPr="002C42A9">
        <w:rPr>
          <w:b/>
          <w:bCs/>
          <w:lang w:val="en-GB"/>
        </w:rPr>
        <w:t>Step 11:</w:t>
      </w:r>
      <w:r w:rsidR="00B74B16" w:rsidRPr="002C42A9">
        <w:rPr>
          <w:lang w:val="en-GB"/>
        </w:rPr>
        <w:t xml:space="preserve"> Generate channel coefficients based on the parameters generated in the step 5 and step 7.</w:t>
      </w:r>
      <w:r w:rsidR="00092B6B">
        <w:rPr>
          <w:noProof/>
          <w:lang w:val="en-GB"/>
        </w:rPr>
        <w:drawing>
          <wp:inline distT="0" distB="0" distL="0" distR="0" wp14:anchorId="2FACC2E5" wp14:editId="56BFBFB5">
            <wp:extent cx="5611800" cy="1800030"/>
            <wp:effectExtent l="0" t="0" r="0" b="0"/>
            <wp:docPr id="12409082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5626438" cy="1804725"/>
                    </a:xfrm>
                    <a:prstGeom prst="rect">
                      <a:avLst/>
                    </a:prstGeom>
                    <a:noFill/>
                    <a:ln>
                      <a:noFill/>
                    </a:ln>
                    <a:extLst>
                      <a:ext uri="{53640926-AAD7-44D8-BBD7-CCE9431645EC}">
                        <a14:shadowObscured xmlns:a14="http://schemas.microsoft.com/office/drawing/2010/main"/>
                      </a:ext>
                    </a:extLst>
                  </pic:spPr>
                </pic:pic>
              </a:graphicData>
            </a:graphic>
          </wp:inline>
        </w:drawing>
      </w:r>
    </w:p>
    <w:p w14:paraId="20BC6168" w14:textId="777703E3" w:rsidR="00D10E09" w:rsidRPr="00390B90" w:rsidRDefault="00AF7754" w:rsidP="00614CCE">
      <w:pPr>
        <w:pStyle w:val="Caption"/>
        <w:jc w:val="center"/>
      </w:pPr>
      <w:bookmarkStart w:id="10" w:name="_Ref178856218"/>
      <w:r w:rsidRPr="002C42A9">
        <w:t xml:space="preserve">Figure </w:t>
      </w:r>
      <w:r w:rsidRPr="002C42A9">
        <w:fldChar w:fldCharType="begin"/>
      </w:r>
      <w:r w:rsidRPr="002C42A9">
        <w:instrText xml:space="preserve"> SEQ Figure \* ARABIC </w:instrText>
      </w:r>
      <w:r w:rsidRPr="002C42A9">
        <w:fldChar w:fldCharType="separate"/>
      </w:r>
      <w:r w:rsidR="00C47592">
        <w:rPr>
          <w:noProof/>
        </w:rPr>
        <w:t>11</w:t>
      </w:r>
      <w:r w:rsidRPr="002C42A9">
        <w:fldChar w:fldCharType="end"/>
      </w:r>
      <w:bookmarkEnd w:id="10"/>
      <w:r w:rsidR="00D10E09">
        <w:t xml:space="preserve"> </w:t>
      </w:r>
      <w:r w:rsidR="00D10E09" w:rsidRPr="00D10E09">
        <w:t xml:space="preserve">Indirect path between UE and gNB using </w:t>
      </w:r>
      <w:r w:rsidR="007440AB">
        <w:t>s</w:t>
      </w:r>
      <w:r w:rsidR="00946821" w:rsidRPr="00946821">
        <w:t xml:space="preserve">tochastic </w:t>
      </w:r>
      <w:r w:rsidR="007440AB">
        <w:t>g</w:t>
      </w:r>
      <w:r w:rsidR="00946821" w:rsidRPr="00946821">
        <w:t>eneration</w:t>
      </w:r>
      <w:r w:rsidR="00935380">
        <w:t xml:space="preserve"> of distances to point(s) associated with a cluster</w:t>
      </w:r>
      <w:r w:rsidR="00D10E09" w:rsidRPr="00860FF1">
        <w:t>.</w:t>
      </w:r>
    </w:p>
    <w:p w14:paraId="580BF2B9" w14:textId="75739EE1" w:rsidR="00B07347" w:rsidRPr="002C42A9" w:rsidRDefault="00D10E09" w:rsidP="005406D0">
      <w:pPr>
        <w:jc w:val="both"/>
        <w:rPr>
          <w:lang w:val="en-GB"/>
        </w:rPr>
      </w:pPr>
      <w:r>
        <w:rPr>
          <w:lang w:val="en-GB"/>
        </w:rPr>
        <w:fldChar w:fldCharType="begin"/>
      </w:r>
      <w:r>
        <w:rPr>
          <w:lang w:val="en-GB"/>
        </w:rPr>
        <w:instrText xml:space="preserve"> REF _Ref178856218 \h </w:instrText>
      </w:r>
      <w:r w:rsidR="005406D0">
        <w:rPr>
          <w:lang w:val="en-GB"/>
        </w:rPr>
        <w:instrText xml:space="preserve"> \* MERGEFORMAT </w:instrText>
      </w:r>
      <w:r>
        <w:rPr>
          <w:lang w:val="en-GB"/>
        </w:rPr>
      </w:r>
      <w:r>
        <w:rPr>
          <w:lang w:val="en-GB"/>
        </w:rPr>
        <w:fldChar w:fldCharType="separate"/>
      </w:r>
      <w:r w:rsidR="006F1DFB" w:rsidRPr="002C42A9">
        <w:t xml:space="preserve">Figure </w:t>
      </w:r>
      <w:r w:rsidR="006F1DFB">
        <w:rPr>
          <w:noProof/>
        </w:rPr>
        <w:t>11</w:t>
      </w:r>
      <w:r>
        <w:rPr>
          <w:lang w:val="en-GB"/>
        </w:rPr>
        <w:fldChar w:fldCharType="end"/>
      </w:r>
      <w:r w:rsidR="002333B0">
        <w:rPr>
          <w:lang w:val="en-GB"/>
        </w:rPr>
        <w:t xml:space="preserve"> </w:t>
      </w:r>
      <w:r w:rsidR="00BF45FF" w:rsidRPr="002C42A9">
        <w:rPr>
          <w:lang w:val="en-GB"/>
        </w:rPr>
        <w:t xml:space="preserve">illustrates the indirect propagation path between the </w:t>
      </w:r>
      <w:r w:rsidR="007C7EA5">
        <w:rPr>
          <w:lang w:val="en-GB"/>
        </w:rPr>
        <w:t xml:space="preserve">transmitter </w:t>
      </w:r>
      <w:r w:rsidR="00BF45FF" w:rsidRPr="002C42A9">
        <w:rPr>
          <w:lang w:val="en-GB"/>
        </w:rPr>
        <w:t xml:space="preserve">and </w:t>
      </w:r>
      <w:r w:rsidR="007C7EA5">
        <w:rPr>
          <w:lang w:val="en-GB"/>
        </w:rPr>
        <w:t>receiver</w:t>
      </w:r>
      <w:r w:rsidR="00BF45FF" w:rsidRPr="002C42A9">
        <w:rPr>
          <w:lang w:val="en-GB"/>
        </w:rPr>
        <w:t xml:space="preserve"> given a reference centre point in </w:t>
      </w:r>
      <w:r w:rsidR="007C7EA5">
        <w:rPr>
          <w:lang w:val="en-GB"/>
        </w:rPr>
        <w:t>the transmit and receive</w:t>
      </w:r>
      <w:r w:rsidR="00BF45FF" w:rsidRPr="002C42A9">
        <w:rPr>
          <w:lang w:val="en-GB"/>
        </w:rPr>
        <w:t xml:space="preserve"> arrays.</w:t>
      </w:r>
      <w:r w:rsidR="007B7A5B">
        <w:rPr>
          <w:lang w:val="en-GB"/>
        </w:rPr>
        <w:t xml:space="preserve"> </w:t>
      </w:r>
      <w:r w:rsidR="00BF45FF" w:rsidRPr="002C42A9">
        <w:rPr>
          <w:lang w:val="en-GB"/>
        </w:rPr>
        <w:t xml:space="preserve">As can be seen from the </w:t>
      </w:r>
      <w:r w:rsidR="008F2F22">
        <w:rPr>
          <w:lang w:val="en-GB"/>
        </w:rPr>
        <w:fldChar w:fldCharType="begin"/>
      </w:r>
      <w:r w:rsidR="008F2F22">
        <w:rPr>
          <w:lang w:val="en-GB"/>
        </w:rPr>
        <w:instrText xml:space="preserve"> REF _Ref178856218 \h </w:instrText>
      </w:r>
      <w:r w:rsidR="005406D0">
        <w:rPr>
          <w:lang w:val="en-GB"/>
        </w:rPr>
        <w:instrText xml:space="preserve"> \* MERGEFORMAT </w:instrText>
      </w:r>
      <w:r w:rsidR="008F2F22">
        <w:rPr>
          <w:lang w:val="en-GB"/>
        </w:rPr>
      </w:r>
      <w:r w:rsidR="008F2F22">
        <w:rPr>
          <w:lang w:val="en-GB"/>
        </w:rPr>
        <w:fldChar w:fldCharType="separate"/>
      </w:r>
      <w:r w:rsidR="00E62DAD" w:rsidRPr="002C42A9">
        <w:t xml:space="preserve">Figure </w:t>
      </w:r>
      <w:r w:rsidR="00E62DAD">
        <w:rPr>
          <w:noProof/>
        </w:rPr>
        <w:t>11</w:t>
      </w:r>
      <w:r w:rsidR="008F2F22">
        <w:rPr>
          <w:lang w:val="en-GB"/>
        </w:rPr>
        <w:fldChar w:fldCharType="end"/>
      </w:r>
      <w:r w:rsidR="00BF45FF" w:rsidRPr="002C42A9">
        <w:rPr>
          <w:lang w:val="en-GB"/>
        </w:rPr>
        <w:t xml:space="preserve">, for each </w:t>
      </w:r>
      <w:r w:rsidR="00104167">
        <w:rPr>
          <w:lang w:val="en-GB"/>
        </w:rPr>
        <w:t>transmit</w:t>
      </w:r>
      <w:r w:rsidR="00BF45FF" w:rsidRPr="002C42A9">
        <w:rPr>
          <w:lang w:val="en-GB"/>
        </w:rPr>
        <w:t xml:space="preserve"> antenna element s</w:t>
      </w:r>
      <w:r w:rsidR="00936AA7" w:rsidRPr="002C42A9">
        <w:rPr>
          <w:lang w:val="en-GB"/>
        </w:rPr>
        <w:t xml:space="preserve">, there is a </w:t>
      </w:r>
      <w:r w:rsidR="00936AA7" w:rsidRPr="002C42A9">
        <w:rPr>
          <w:lang w:val="en-GB"/>
        </w:rPr>
        <w:lastRenderedPageBreak/>
        <w:t xml:space="preserve">propagation path to a </w:t>
      </w:r>
      <w:r w:rsidR="00514E3A">
        <w:rPr>
          <w:lang w:val="en-GB"/>
        </w:rPr>
        <w:t xml:space="preserve">first </w:t>
      </w:r>
      <w:r w:rsidR="00903E2B">
        <w:rPr>
          <w:lang w:val="en-GB"/>
        </w:rPr>
        <w:t xml:space="preserve">point associated with </w:t>
      </w:r>
      <w:r w:rsidR="00ED1F3E">
        <w:rPr>
          <w:lang w:val="en-GB"/>
        </w:rPr>
        <w:t xml:space="preserve">a </w:t>
      </w:r>
      <w:r w:rsidR="00903E2B">
        <w:rPr>
          <w:lang w:val="en-GB"/>
        </w:rPr>
        <w:t>cluster</w:t>
      </w:r>
      <w:r w:rsidR="00BF4DA6">
        <w:rPr>
          <w:lang w:val="en-GB"/>
        </w:rPr>
        <w:t xml:space="preserve"> </w:t>
      </w:r>
      <w:r w:rsidR="008D051A" w:rsidRPr="002C42A9">
        <w:rPr>
          <w:lang w:val="en-GB"/>
        </w:rPr>
        <w:t xml:space="preserve">represented by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tx,n,m,s</m:t>
            </m:r>
          </m:sub>
        </m:sSub>
      </m:oMath>
      <w:r w:rsidR="008D051A" w:rsidRPr="002C42A9">
        <w:t xml:space="preserve"> for each cluster n and ray m.</w:t>
      </w:r>
      <w:r w:rsidR="00E90497" w:rsidRPr="002C42A9">
        <w:t xml:space="preserve"> Similarly</w:t>
      </w:r>
      <w:r w:rsidR="008A2F85" w:rsidRPr="002C42A9">
        <w:rPr>
          <w:lang w:val="en-GB"/>
        </w:rPr>
        <w:t xml:space="preserve">, for each </w:t>
      </w:r>
      <w:r w:rsidR="007B7A5B">
        <w:rPr>
          <w:lang w:val="en-GB"/>
        </w:rPr>
        <w:t>receive</w:t>
      </w:r>
      <w:r w:rsidR="008A2F85" w:rsidRPr="002C42A9">
        <w:rPr>
          <w:lang w:val="en-GB"/>
        </w:rPr>
        <w:t xml:space="preserve"> antenna element u, </w:t>
      </w:r>
      <w:r w:rsidR="00E90497" w:rsidRPr="002C42A9">
        <w:rPr>
          <w:lang w:val="en-GB"/>
        </w:rPr>
        <w:t xml:space="preserve">there is a propagation path </w:t>
      </w:r>
      <w:r w:rsidR="008A2F85" w:rsidRPr="002C42A9">
        <w:rPr>
          <w:lang w:val="en-GB"/>
        </w:rPr>
        <w:t xml:space="preserve">from </w:t>
      </w:r>
      <w:r w:rsidR="00BD37E6" w:rsidRPr="002C42A9">
        <w:rPr>
          <w:lang w:val="en-GB"/>
        </w:rPr>
        <w:t xml:space="preserve">a </w:t>
      </w:r>
      <w:r w:rsidR="00514E3A">
        <w:rPr>
          <w:lang w:val="en-GB"/>
        </w:rPr>
        <w:t xml:space="preserve">last </w:t>
      </w:r>
      <w:r w:rsidR="00BD37E6">
        <w:rPr>
          <w:lang w:val="en-GB"/>
        </w:rPr>
        <w:t xml:space="preserve">point associated with a cluster </w:t>
      </w:r>
      <w:r w:rsidR="00E90497" w:rsidRPr="002C42A9">
        <w:rPr>
          <w:lang w:val="en-GB"/>
        </w:rPr>
        <w:t xml:space="preserve">represented by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rx,n,m,u</m:t>
            </m:r>
          </m:sub>
        </m:sSub>
      </m:oMath>
      <w:r w:rsidR="00E90497" w:rsidRPr="002C42A9">
        <w:t xml:space="preserve"> for each cluster n and ray m.</w:t>
      </w:r>
      <w:r w:rsidR="008A2F85" w:rsidRPr="002C42A9">
        <w:rPr>
          <w:lang w:val="en-GB"/>
        </w:rPr>
        <w:t xml:space="preserve"> Additi</w:t>
      </w:r>
      <w:r w:rsidR="00B07347" w:rsidRPr="002C42A9">
        <w:rPr>
          <w:lang w:val="en-GB"/>
        </w:rPr>
        <w:t xml:space="preserve">onally, there are paths from the reference point locations of </w:t>
      </w:r>
      <w:r w:rsidR="00D67FAD">
        <w:rPr>
          <w:lang w:val="en-GB"/>
        </w:rPr>
        <w:t>transmit</w:t>
      </w:r>
      <w:r w:rsidR="00B07347" w:rsidRPr="002C42A9">
        <w:rPr>
          <w:lang w:val="en-GB"/>
        </w:rPr>
        <w:t xml:space="preserve"> </w:t>
      </w:r>
      <w:r w:rsidR="00B90980" w:rsidRPr="002C42A9">
        <w:rPr>
          <w:lang w:val="en-GB"/>
        </w:rPr>
        <w:t xml:space="preserve">antenna array </w:t>
      </w:r>
      <w:r w:rsidR="007046EA" w:rsidRPr="002C42A9">
        <w:rPr>
          <w:lang w:val="en-GB"/>
        </w:rPr>
        <w:t xml:space="preserve">to a </w:t>
      </w:r>
      <w:r w:rsidR="008D316F">
        <w:rPr>
          <w:lang w:val="en-GB"/>
        </w:rPr>
        <w:t xml:space="preserve">first and last </w:t>
      </w:r>
      <w:r w:rsidR="007046EA">
        <w:rPr>
          <w:lang w:val="en-GB"/>
        </w:rPr>
        <w:t xml:space="preserve">point associated with a cluster </w:t>
      </w:r>
      <w:r w:rsidR="00BF45FF" w:rsidRPr="002C42A9">
        <w:rPr>
          <w:lang w:val="en-GB"/>
        </w:rPr>
        <w:t xml:space="preserve">represented by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tx,n,m</m:t>
            </m:r>
          </m:sub>
        </m:sSub>
      </m:oMath>
      <w:r w:rsidR="00BF45FF" w:rsidRPr="002C42A9">
        <w:rPr>
          <w:lang w:val="en-GB"/>
        </w:rPr>
        <w:t xml:space="preserve"> </w:t>
      </w:r>
      <w:r w:rsidR="00B07347" w:rsidRPr="002C42A9">
        <w:rPr>
          <w:lang w:val="en-GB"/>
        </w:rPr>
        <w:t xml:space="preserve"> and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rx,n,m</m:t>
            </m:r>
          </m:sub>
        </m:sSub>
      </m:oMath>
      <w:r w:rsidR="00B07347" w:rsidRPr="002C42A9">
        <w:t xml:space="preserve">, </w:t>
      </w:r>
      <w:r w:rsidR="00B07347" w:rsidRPr="002C42A9">
        <w:rPr>
          <w:lang w:val="en-GB"/>
        </w:rPr>
        <w:t>respectively</w:t>
      </w:r>
      <w:r w:rsidR="00BF45FF" w:rsidRPr="002C42A9">
        <w:rPr>
          <w:lang w:val="en-GB"/>
        </w:rPr>
        <w:t>.</w:t>
      </w:r>
    </w:p>
    <w:p w14:paraId="444FCC94" w14:textId="07888B03" w:rsidR="003C0B95" w:rsidRPr="002C42A9" w:rsidRDefault="009064DE" w:rsidP="005406D0">
      <w:pPr>
        <w:jc w:val="both"/>
      </w:pPr>
      <w:r w:rsidRPr="002C42A9">
        <w:rPr>
          <w:lang w:val="en-GB"/>
        </w:rPr>
        <w:t xml:space="preserve">The phase difference, </w:t>
      </w:r>
      <w:r w:rsidR="00D67FAD">
        <w:rPr>
          <w:lang w:val="en-GB"/>
        </w:rPr>
        <w:t xml:space="preserve">arising </w:t>
      </w:r>
      <w:r w:rsidRPr="002C42A9">
        <w:rPr>
          <w:lang w:val="en-GB"/>
        </w:rPr>
        <w:t xml:space="preserve">due to the varying positions of the </w:t>
      </w:r>
      <w:r w:rsidR="00D67FAD">
        <w:rPr>
          <w:lang w:val="en-GB"/>
        </w:rPr>
        <w:t>transmit</w:t>
      </w:r>
      <w:r w:rsidRPr="002C42A9">
        <w:rPr>
          <w:lang w:val="en-GB"/>
        </w:rPr>
        <w:t xml:space="preserve"> </w:t>
      </w:r>
      <w:r w:rsidR="005C0C50" w:rsidRPr="002C42A9">
        <w:rPr>
          <w:lang w:val="en-GB"/>
        </w:rPr>
        <w:t xml:space="preserve">and </w:t>
      </w:r>
      <w:r w:rsidR="00D67FAD">
        <w:rPr>
          <w:lang w:val="en-GB"/>
        </w:rPr>
        <w:t>receive</w:t>
      </w:r>
      <w:r w:rsidR="005C0C50" w:rsidRPr="002C42A9">
        <w:rPr>
          <w:lang w:val="en-GB"/>
        </w:rPr>
        <w:t xml:space="preserve"> </w:t>
      </w:r>
      <w:r w:rsidRPr="002C42A9">
        <w:rPr>
          <w:lang w:val="en-GB"/>
        </w:rPr>
        <w:t xml:space="preserve">antenna elements can be modelled using </w:t>
      </w:r>
      <m:oMath>
        <m:r>
          <m:rPr>
            <m:sty m:val="p"/>
          </m:rPr>
          <w:rPr>
            <w:rFonts w:ascii="Cambria Math" w:hAnsi="Cambria Math"/>
          </w:rPr>
          <m:t>exp</m:t>
        </m:r>
        <m:d>
          <m:dPr>
            <m:ctrlPr>
              <w:rPr>
                <w:rFonts w:ascii="Cambria Math" w:hAnsi="Cambria Math"/>
                <w:i/>
                <w:iCs/>
              </w:rPr>
            </m:ctrlPr>
          </m:dPr>
          <m:e>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tx,n,m</m:t>
                        </m:r>
                      </m:sub>
                    </m:sSub>
                  </m:e>
                </m:d>
                <m:r>
                  <m:rPr>
                    <m:sty m:val="p"/>
                  </m:rP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rx,n,m,s</m:t>
                        </m:r>
                      </m:sub>
                    </m:sSub>
                  </m:e>
                </m:d>
              </m:e>
            </m:d>
          </m:e>
        </m:d>
      </m:oMath>
      <w:r w:rsidR="00706F14" w:rsidRPr="002C42A9">
        <w:rPr>
          <w:iCs/>
        </w:rPr>
        <w:t xml:space="preserve"> and </w:t>
      </w:r>
      <m:oMath>
        <m:r>
          <m:rPr>
            <m:sty m:val="p"/>
          </m:rPr>
          <w:rPr>
            <w:rFonts w:ascii="Cambria Math" w:hAnsi="Cambria Math"/>
          </w:rPr>
          <m:t>exp</m:t>
        </m:r>
        <m:d>
          <m:dPr>
            <m:ctrlPr>
              <w:rPr>
                <w:rFonts w:ascii="Cambria Math" w:hAnsi="Cambria Math"/>
                <w:i/>
                <w:iCs/>
              </w:rPr>
            </m:ctrlPr>
          </m:dPr>
          <m:e>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m:t>
                        </m:r>
                      </m:sub>
                    </m:sSub>
                  </m:e>
                </m:d>
                <m:r>
                  <m:rPr>
                    <m:sty m:val="p"/>
                  </m:rP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rx,n,m,u</m:t>
                        </m:r>
                      </m:sub>
                    </m:sSub>
                  </m:e>
                </m:d>
              </m:e>
            </m:d>
          </m:e>
        </m:d>
      </m:oMath>
      <w:r w:rsidR="00706F14" w:rsidRPr="002C42A9">
        <w:rPr>
          <w:iCs/>
        </w:rPr>
        <w:t>, respectively.</w:t>
      </w:r>
      <w:r w:rsidRPr="002C42A9">
        <w:t xml:space="preserve"> </w:t>
      </w:r>
      <w:r w:rsidR="007117B6">
        <w:t>T</w:t>
      </w:r>
      <w:r w:rsidRPr="002C42A9">
        <w:t xml:space="preserve">o model the difference in </w:t>
      </w:r>
      <w:r w:rsidR="00631778">
        <w:t xml:space="preserve">antenna gains due to differences in </w:t>
      </w:r>
      <w:r w:rsidR="00EF061C">
        <w:t>angular domain parameters</w:t>
      </w:r>
      <w:r w:rsidRPr="002C42A9">
        <w:t xml:space="preserve"> in both azimuth and elevation domains</w:t>
      </w:r>
      <w:r w:rsidR="00631778">
        <w:t>,</w:t>
      </w:r>
      <w:r w:rsidR="00B22F60">
        <w:t xml:space="preserve"> the antenna gains</w:t>
      </w:r>
      <w:r w:rsidRPr="002C42A9">
        <w:t xml:space="preserve"> for each </w:t>
      </w:r>
      <w:r w:rsidR="007117B6">
        <w:t>transmit/receive</w:t>
      </w:r>
      <w:r w:rsidR="00BF1A70" w:rsidRPr="002C42A9">
        <w:t xml:space="preserve"> </w:t>
      </w:r>
      <w:r w:rsidRPr="002C42A9">
        <w:t xml:space="preserve">antenna element in </w:t>
      </w:r>
      <w:r w:rsidR="004E3E8F">
        <w:t>the</w:t>
      </w:r>
      <w:r w:rsidR="007F4D6E" w:rsidRPr="00A81DB2">
        <w:rPr>
          <w:rFonts w:eastAsia="Times New Roman"/>
          <w:szCs w:val="24"/>
        </w:rPr>
        <w:t xml:space="preserve"> direction of the spherical basis vectors </w:t>
      </w:r>
      <m:oMath>
        <m:r>
          <w:rPr>
            <w:rFonts w:ascii="Cambria Math" w:eastAsia="Times New Roman" w:hAnsi="Cambria Math"/>
            <w:szCs w:val="24"/>
          </w:rPr>
          <m:t>θ</m:t>
        </m:r>
      </m:oMath>
      <w:r w:rsidR="007F4D6E" w:rsidRPr="00A81DB2">
        <w:rPr>
          <w:rFonts w:eastAsia="MS Mincho"/>
          <w:szCs w:val="24"/>
          <w:lang w:eastAsia="ja-JP"/>
        </w:rPr>
        <w:t xml:space="preserve"> </w:t>
      </w:r>
      <w:r w:rsidR="007F4D6E" w:rsidRPr="00A81DB2">
        <w:rPr>
          <w:rFonts w:eastAsia="Times New Roman"/>
          <w:szCs w:val="24"/>
        </w:rPr>
        <w:t xml:space="preserve">and </w:t>
      </w:r>
      <m:oMath>
        <m:r>
          <w:rPr>
            <w:rFonts w:ascii="Cambria Math" w:eastAsia="Times New Roman" w:hAnsi="Cambria Math"/>
            <w:szCs w:val="24"/>
          </w:rPr>
          <m:t>ϕ</m:t>
        </m:r>
      </m:oMath>
      <w:r w:rsidR="007F4D6E" w:rsidRPr="002C42A9">
        <w:rPr>
          <w:rFonts w:eastAsia="Times New Roman"/>
          <w:szCs w:val="24"/>
        </w:rPr>
        <w:t xml:space="preserve"> </w:t>
      </w:r>
      <w:r w:rsidRPr="002C42A9">
        <w:t xml:space="preserve">can be calculated as follows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rx,u,θ</m:t>
                      </m:r>
                    </m:sub>
                  </m:sSub>
                  <m:d>
                    <m:dPr>
                      <m:ctrlPr>
                        <w:rPr>
                          <w:rFonts w:ascii="Cambria Math" w:hAnsi="Cambria Math"/>
                          <w:i/>
                          <w:iCs/>
                        </w:rPr>
                      </m:ctrlPr>
                    </m:dPr>
                    <m:e>
                      <m:sSubSup>
                        <m:sSubSupPr>
                          <m:ctrlPr>
                            <w:rPr>
                              <w:rFonts w:ascii="Cambria Math" w:hAnsi="Cambria Math"/>
                              <w:i/>
                              <w:iCs/>
                            </w:rPr>
                          </m:ctrlPr>
                        </m:sSubSupPr>
                        <m:e>
                          <m:r>
                            <w:rPr>
                              <w:rFonts w:ascii="Cambria Math" w:hAnsi="Cambria Math"/>
                            </w:rPr>
                            <m:t>θ</m:t>
                          </m:r>
                        </m:e>
                        <m:sub>
                          <m:r>
                            <w:rPr>
                              <w:rFonts w:ascii="Cambria Math" w:hAnsi="Cambria Math"/>
                            </w:rPr>
                            <m:t>n,m, ZOA</m:t>
                          </m:r>
                        </m:sub>
                        <m:sup>
                          <m:r>
                            <w:rPr>
                              <w:rFonts w:ascii="Cambria Math" w:hAnsi="Cambria Math"/>
                            </w:rPr>
                            <m:t>u</m:t>
                          </m:r>
                        </m:sup>
                      </m:sSubSup>
                      <m:r>
                        <w:rPr>
                          <w:rFonts w:ascii="Cambria Math" w:hAnsi="Cambria Math"/>
                        </w:rPr>
                        <m:t>,</m:t>
                      </m:r>
                      <m:sSubSup>
                        <m:sSubSupPr>
                          <m:ctrlPr>
                            <w:rPr>
                              <w:rFonts w:ascii="Cambria Math" w:hAnsi="Cambria Math"/>
                              <w:i/>
                              <w:iCs/>
                            </w:rPr>
                          </m:ctrlPr>
                        </m:sSubSupPr>
                        <m:e>
                          <m:r>
                            <w:rPr>
                              <w:rFonts w:ascii="Cambria Math" w:hAnsi="Cambria Math"/>
                            </w:rPr>
                            <m:t>ϕ</m:t>
                          </m:r>
                        </m:e>
                        <m:sub>
                          <m:r>
                            <w:rPr>
                              <w:rFonts w:ascii="Cambria Math" w:hAnsi="Cambria Math"/>
                            </w:rPr>
                            <m:t>n,m, AOA</m:t>
                          </m:r>
                        </m:sub>
                        <m:sup>
                          <m:r>
                            <w:rPr>
                              <w:rFonts w:ascii="Cambria Math" w:hAnsi="Cambria Math"/>
                            </w:rPr>
                            <m:t>u</m:t>
                          </m:r>
                        </m:sup>
                      </m:sSubSup>
                    </m:e>
                  </m:d>
                </m:e>
              </m:mr>
              <m:mr>
                <m:e>
                  <m:sSub>
                    <m:sSubPr>
                      <m:ctrlPr>
                        <w:rPr>
                          <w:rFonts w:ascii="Cambria Math" w:hAnsi="Cambria Math"/>
                          <w:i/>
                          <w:iCs/>
                        </w:rPr>
                      </m:ctrlPr>
                    </m:sSubPr>
                    <m:e>
                      <m:r>
                        <w:rPr>
                          <w:rFonts w:ascii="Cambria Math" w:hAnsi="Cambria Math"/>
                        </w:rPr>
                        <m:t>F</m:t>
                      </m:r>
                    </m:e>
                    <m:sub>
                      <m:r>
                        <w:rPr>
                          <w:rFonts w:ascii="Cambria Math" w:hAnsi="Cambria Math"/>
                        </w:rPr>
                        <m:t>rx,u,ϕ</m:t>
                      </m:r>
                    </m:sub>
                  </m:sSub>
                  <m:d>
                    <m:dPr>
                      <m:ctrlPr>
                        <w:rPr>
                          <w:rFonts w:ascii="Cambria Math" w:hAnsi="Cambria Math"/>
                          <w:i/>
                          <w:iCs/>
                        </w:rPr>
                      </m:ctrlPr>
                    </m:dPr>
                    <m:e>
                      <m:sSubSup>
                        <m:sSubSupPr>
                          <m:ctrlPr>
                            <w:rPr>
                              <w:rFonts w:ascii="Cambria Math" w:hAnsi="Cambria Math"/>
                              <w:i/>
                              <w:iCs/>
                            </w:rPr>
                          </m:ctrlPr>
                        </m:sSubSupPr>
                        <m:e>
                          <m:r>
                            <w:rPr>
                              <w:rFonts w:ascii="Cambria Math" w:hAnsi="Cambria Math"/>
                            </w:rPr>
                            <m:t>θ</m:t>
                          </m:r>
                        </m:e>
                        <m:sub>
                          <m:r>
                            <w:rPr>
                              <w:rFonts w:ascii="Cambria Math" w:hAnsi="Cambria Math"/>
                            </w:rPr>
                            <m:t>n,m, ZOA</m:t>
                          </m:r>
                        </m:sub>
                        <m:sup>
                          <m:r>
                            <w:rPr>
                              <w:rFonts w:ascii="Cambria Math" w:hAnsi="Cambria Math"/>
                            </w:rPr>
                            <m:t>u</m:t>
                          </m:r>
                        </m:sup>
                      </m:sSubSup>
                      <m:r>
                        <w:rPr>
                          <w:rFonts w:ascii="Cambria Math" w:hAnsi="Cambria Math"/>
                        </w:rPr>
                        <m:t>,</m:t>
                      </m:r>
                      <m:sSubSup>
                        <m:sSubSupPr>
                          <m:ctrlPr>
                            <w:rPr>
                              <w:rFonts w:ascii="Cambria Math" w:hAnsi="Cambria Math"/>
                              <w:i/>
                              <w:iCs/>
                            </w:rPr>
                          </m:ctrlPr>
                        </m:sSubSupPr>
                        <m:e>
                          <m:r>
                            <w:rPr>
                              <w:rFonts w:ascii="Cambria Math" w:hAnsi="Cambria Math"/>
                            </w:rPr>
                            <m:t>ϕ</m:t>
                          </m:r>
                        </m:e>
                        <m:sub>
                          <m:r>
                            <w:rPr>
                              <w:rFonts w:ascii="Cambria Math" w:hAnsi="Cambria Math"/>
                            </w:rPr>
                            <m:t>n,m, AOA</m:t>
                          </m:r>
                        </m:sub>
                        <m:sup>
                          <m:r>
                            <w:rPr>
                              <w:rFonts w:ascii="Cambria Math" w:hAnsi="Cambria Math"/>
                            </w:rPr>
                            <m:t>u</m:t>
                          </m:r>
                        </m:sup>
                      </m:sSubSup>
                    </m:e>
                  </m:d>
                </m:e>
              </m:mr>
            </m:m>
          </m:e>
        </m:d>
      </m:oMath>
      <w:r w:rsidR="004675EB" w:rsidRPr="002C42A9">
        <w:rPr>
          <w:iCs/>
        </w:rPr>
        <w:t xml:space="preserve"> </w:t>
      </w:r>
      <w:r w:rsidRPr="002C42A9">
        <w:t>and</w:t>
      </w:r>
      <m:oMath>
        <m:r>
          <m:rPr>
            <m:sty m:val="p"/>
          </m:rPr>
          <w:rPr>
            <w:rFonts w:ascii="Cambria Math" w:hAnsi="Cambria Math"/>
          </w:rPr>
          <m:t> </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tx,s,θ</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ZOD</m:t>
                          </m:r>
                        </m:sub>
                        <m:sup>
                          <m:r>
                            <m:rPr>
                              <m:sty m:val="p"/>
                            </m:rPr>
                            <w:rPr>
                              <w:rFonts w:ascii="Cambria Math" w:hAnsi="Cambria Math"/>
                            </w:rPr>
                            <m:t>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AOD</m:t>
                          </m:r>
                        </m:sub>
                        <m:sup>
                          <m:r>
                            <m:rPr>
                              <m:sty m:val="p"/>
                            </m:rPr>
                            <w:rPr>
                              <w:rFonts w:ascii="Cambria Math" w:hAnsi="Cambria Math"/>
                            </w:rPr>
                            <m:t>s</m:t>
                          </m:r>
                        </m:sup>
                      </m:sSubSup>
                    </m:e>
                  </m:d>
                </m:e>
              </m:m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tx,s,ϕ</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ZOD</m:t>
                          </m:r>
                        </m:sub>
                        <m:sup>
                          <m:r>
                            <m:rPr>
                              <m:sty m:val="p"/>
                            </m:rPr>
                            <w:rPr>
                              <w:rFonts w:ascii="Cambria Math" w:hAnsi="Cambria Math"/>
                            </w:rPr>
                            <m:t>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AOD</m:t>
                          </m:r>
                        </m:sub>
                        <m:sup>
                          <m:r>
                            <m:rPr>
                              <m:sty m:val="p"/>
                            </m:rPr>
                            <w:rPr>
                              <w:rFonts w:ascii="Cambria Math" w:hAnsi="Cambria Math"/>
                            </w:rPr>
                            <m:t>s</m:t>
                          </m:r>
                        </m:sup>
                      </m:sSubSup>
                    </m:e>
                  </m:d>
                </m:e>
              </m:mr>
            </m:m>
          </m:e>
        </m:d>
      </m:oMath>
      <w:r w:rsidRPr="002C42A9">
        <w:t xml:space="preserve">. Finally, the </w:t>
      </w:r>
      <w:r w:rsidR="004E3E8F">
        <w:t>receive</w:t>
      </w:r>
      <w:r w:rsidRPr="002C42A9">
        <w:t xml:space="preserve"> antenna element dependent doppler shift can be calculated as </w:t>
      </w:r>
      <m:oMath>
        <m:r>
          <m:rPr>
            <m:sty m:val="p"/>
          </m:rPr>
          <w:rPr>
            <w:rFonts w:ascii="Cambria Math" w:hAnsi="Cambria Math"/>
          </w:rPr>
          <m:t>exp</m:t>
        </m:r>
        <m:d>
          <m:dPr>
            <m:ctrlPr>
              <w:rPr>
                <w:rFonts w:ascii="Cambria Math" w:hAnsi="Cambria Math"/>
                <w:i/>
                <w:iCs/>
              </w:rPr>
            </m:ctrlPr>
          </m:dPr>
          <m:e>
            <m:r>
              <m:rPr>
                <m:sty m:val="p"/>
              </m:rP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rx,n,m,u</m:t>
                    </m:r>
                  </m:sub>
                  <m:sup>
                    <m:r>
                      <m:rPr>
                        <m:sty m:val="p"/>
                      </m:rPr>
                      <w:rPr>
                        <w:rFonts w:ascii="Cambria Math" w:hAnsi="Cambria Math"/>
                      </w:rPr>
                      <m:t>T</m:t>
                    </m:r>
                  </m:sup>
                </m:sSubSup>
                <m:r>
                  <m:rPr>
                    <m:sty m:val="p"/>
                  </m:rPr>
                  <w:rPr>
                    <w:rFonts w:ascii="Cambria Math" w:hAnsi="Cambria Math"/>
                  </w:rPr>
                  <m:t>∙</m:t>
                </m:r>
                <m:acc>
                  <m:accPr>
                    <m:chr m:val="̅"/>
                    <m:ctrlPr>
                      <w:rPr>
                        <w:rFonts w:ascii="Cambria Math" w:hAnsi="Cambria Math"/>
                        <w:i/>
                        <w:iCs/>
                      </w:rPr>
                    </m:ctrlPr>
                  </m:accPr>
                  <m:e>
                    <m:r>
                      <m:rPr>
                        <m:sty m:val="p"/>
                      </m:rPr>
                      <w:rPr>
                        <w:rFonts w:ascii="Cambria Math" w:hAnsi="Cambria Math"/>
                      </w:rPr>
                      <m:t>v</m:t>
                    </m:r>
                  </m:e>
                </m:acc>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r w:rsidR="00AF265D" w:rsidRPr="002C42A9">
        <w:rPr>
          <w:iCs/>
        </w:rPr>
        <w:t xml:space="preserve">. </w:t>
      </w:r>
      <w:r w:rsidR="006A26AC" w:rsidRPr="002C42A9">
        <w:t>The</w:t>
      </w:r>
      <w:r w:rsidR="006A26AC">
        <w:t xml:space="preserve"> modified channel model for indirect paths </w:t>
      </w:r>
      <w:r w:rsidR="006A26AC">
        <w:rPr>
          <w:lang w:val="en-GB"/>
        </w:rPr>
        <w:t>incorporating SWM</w:t>
      </w:r>
      <w:r w:rsidR="006A26AC" w:rsidRPr="002C42A9">
        <w:rPr>
          <w:lang w:val="en-GB"/>
        </w:rPr>
        <w:t xml:space="preserve"> </w:t>
      </w:r>
      <w:r w:rsidR="006A26AC">
        <w:rPr>
          <w:lang w:val="en-GB"/>
        </w:rPr>
        <w:t xml:space="preserve">over the existing </w:t>
      </w:r>
      <w:r w:rsidR="006A26AC" w:rsidRPr="002C42A9">
        <w:rPr>
          <w:lang w:val="en-GB"/>
        </w:rPr>
        <w:t xml:space="preserve">stochastic model </w:t>
      </w:r>
      <w:r w:rsidR="006A26AC">
        <w:rPr>
          <w:lang w:val="en-GB"/>
        </w:rPr>
        <w:t xml:space="preserve">in </w:t>
      </w:r>
      <w:r w:rsidR="006A26AC" w:rsidRPr="002C42A9">
        <w:rPr>
          <w:lang w:val="en-GB"/>
        </w:rPr>
        <w:t xml:space="preserve">TR 38.901 </w:t>
      </w:r>
      <w:r w:rsidR="006A26AC">
        <w:t>looks as follows:</w:t>
      </w:r>
    </w:p>
    <w:p w14:paraId="48715AEE" w14:textId="77777777" w:rsidR="00075564" w:rsidRPr="00075564" w:rsidRDefault="00A10C57" w:rsidP="005406D0">
      <w:pPr>
        <w:jc w:val="both"/>
      </w:pPr>
      <m:oMathPara>
        <m:oMathParaPr>
          <m:jc m:val="centerGroup"/>
        </m:oMathParaPr>
        <m:oMath>
          <m:sSubSup>
            <m:sSubSupPr>
              <m:ctrlPr>
                <w:rPr>
                  <w:rFonts w:ascii="Cambria Math" w:hAnsi="Cambria Math"/>
                  <w:i/>
                  <w:iCs/>
                </w:rPr>
              </m:ctrlPr>
            </m:sSubSupPr>
            <m:e>
              <m:r>
                <m:rPr>
                  <m:sty m:val="p"/>
                </m:rPr>
                <w:rPr>
                  <w:rFonts w:ascii="Cambria Math" w:hAnsi="Cambria Math"/>
                </w:rPr>
                <m:t>H</m:t>
              </m:r>
            </m:e>
            <m:sub>
              <m:r>
                <m:rPr>
                  <m:sty m:val="p"/>
                </m:rPr>
                <w:rPr>
                  <w:rFonts w:ascii="Cambria Math" w:hAnsi="Cambria Math"/>
                </w:rPr>
                <m:t>u,s,n,m</m:t>
              </m:r>
            </m:sub>
            <m:sup>
              <m:r>
                <m:rPr>
                  <m:sty m:val="p"/>
                </m:rPr>
                <w:rPr>
                  <w:rFonts w:ascii="Cambria Math" w:hAnsi="Cambria Math"/>
                </w:rPr>
                <m:t>NLOS</m:t>
              </m:r>
            </m:sup>
          </m:sSubSup>
          <m:d>
            <m:dPr>
              <m:ctrlPr>
                <w:rPr>
                  <w:rFonts w:ascii="Cambria Math" w:hAnsi="Cambria Math"/>
                  <w:i/>
                  <w:iCs/>
                </w:rPr>
              </m:ctrlPr>
            </m:dPr>
            <m:e>
              <m:r>
                <m:rPr>
                  <m:sty m:val="p"/>
                </m:rPr>
                <w:rPr>
                  <w:rFonts w:ascii="Cambria Math" w:hAnsi="Cambria Math"/>
                </w:rPr>
                <m:t>t</m:t>
              </m:r>
            </m:e>
          </m: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n</m:t>
                      </m:r>
                    </m:sub>
                  </m:sSub>
                </m:num>
                <m:den>
                  <m:r>
                    <m:rPr>
                      <m:sty m:val="p"/>
                    </m:rPr>
                    <w:rPr>
                      <w:rFonts w:ascii="Cambria Math" w:hAnsi="Cambria Math"/>
                    </w:rPr>
                    <m:t>M</m:t>
                  </m:r>
                </m:den>
              </m:f>
            </m:e>
          </m:rad>
          <m:sSup>
            <m:sSupPr>
              <m:ctrlPr>
                <w:rPr>
                  <w:rFonts w:ascii="Cambria Math" w:hAnsi="Cambria Math"/>
                  <w:i/>
                  <w:iCs/>
                </w:rPr>
              </m:ctrlPr>
            </m:sSupPr>
            <m:e>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rx,u,θ</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ZOA</m:t>
                                </m:r>
                              </m:sub>
                              <m:sup>
                                <m:r>
                                  <m:rPr>
                                    <m:sty m:val="p"/>
                                  </m:rPr>
                                  <w:rPr>
                                    <w:rFonts w:ascii="Cambria Math" w:hAnsi="Cambria Math"/>
                                  </w:rPr>
                                  <m:t>u</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AOA</m:t>
                                </m:r>
                              </m:sub>
                              <m:sup>
                                <m:r>
                                  <m:rPr>
                                    <m:sty m:val="p"/>
                                  </m:rPr>
                                  <w:rPr>
                                    <w:rFonts w:ascii="Cambria Math" w:hAnsi="Cambria Math"/>
                                  </w:rPr>
                                  <m:t>u</m:t>
                                </m:r>
                              </m:sup>
                            </m:sSubSup>
                          </m:e>
                        </m:d>
                      </m:e>
                    </m:m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rx,u,ϕ</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ZOA</m:t>
                                </m:r>
                              </m:sub>
                              <m:sup>
                                <m:r>
                                  <m:rPr>
                                    <m:sty m:val="p"/>
                                  </m:rPr>
                                  <w:rPr>
                                    <w:rFonts w:ascii="Cambria Math" w:hAnsi="Cambria Math"/>
                                  </w:rPr>
                                  <m:t>u</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AOA</m:t>
                                </m:r>
                              </m:sub>
                              <m:sup>
                                <m:r>
                                  <m:rPr>
                                    <m:sty m:val="p"/>
                                  </m:rPr>
                                  <w:rPr>
                                    <w:rFonts w:ascii="Cambria Math" w:hAnsi="Cambria Math"/>
                                  </w:rPr>
                                  <m:t>u</m:t>
                                </m:r>
                              </m:sup>
                            </m:sSubSup>
                          </m:e>
                        </m:d>
                      </m:e>
                    </m:mr>
                  </m:m>
                </m:e>
              </m:d>
            </m:e>
            <m:sup>
              <m:r>
                <m:rPr>
                  <m:sty m:val="p"/>
                </m:rPr>
                <w:rPr>
                  <w:rFonts w:ascii="Cambria Math" w:hAnsi="Cambria Math"/>
                </w:rPr>
                <m:t>T</m:t>
              </m:r>
            </m:sup>
          </m:sSup>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m:t>
                            </m:r>
                            <m:sSubSup>
                              <m:sSubSupPr>
                                <m:ctrlPr>
                                  <w:rPr>
                                    <w:rFonts w:ascii="Cambria Math" w:hAnsi="Cambria Math"/>
                                    <w:i/>
                                    <w:iCs/>
                                  </w:rPr>
                                </m:ctrlPr>
                              </m:sSubSupPr>
                              <m:e>
                                <m:r>
                                  <m:rPr>
                                    <m:sty m:val="p"/>
                                  </m:rPr>
                                  <w:rPr>
                                    <w:rFonts w:ascii="Cambria Math" w:hAnsi="Cambria Math"/>
                                  </w:rPr>
                                  <m:t>Φ</m:t>
                                </m:r>
                              </m:e>
                              <m:sub>
                                <m:r>
                                  <m:rPr>
                                    <m:sty m:val="p"/>
                                  </m:rPr>
                                  <w:rPr>
                                    <w:rFonts w:ascii="Cambria Math" w:hAnsi="Cambria Math"/>
                                  </w:rPr>
                                  <m:t>n,m</m:t>
                                </m:r>
                              </m:sub>
                              <m:sup>
                                <m:r>
                                  <m:rPr>
                                    <m:sty m:val="p"/>
                                  </m:rPr>
                                  <w:rPr>
                                    <w:rFonts w:ascii="Cambria Math" w:hAnsi="Cambria Math"/>
                                  </w:rPr>
                                  <m:t>θθ</m:t>
                                </m:r>
                              </m:sup>
                            </m:sSubSup>
                          </m:e>
                        </m:d>
                      </m:e>
                    </m:func>
                  </m:e>
                  <m:e>
                    <m:rad>
                      <m:radPr>
                        <m:degHide m:val="1"/>
                        <m:ctrlPr>
                          <w:rPr>
                            <w:rFonts w:ascii="Cambria Math" w:hAnsi="Cambria Math"/>
                            <w:i/>
                            <w:iCs/>
                          </w:rPr>
                        </m:ctrlPr>
                      </m:radPr>
                      <m:deg/>
                      <m:e>
                        <m:sSubSup>
                          <m:sSubSupPr>
                            <m:ctrlPr>
                              <w:rPr>
                                <w:rFonts w:ascii="Cambria Math" w:hAnsi="Cambria Math"/>
                                <w:i/>
                                <w:iCs/>
                              </w:rPr>
                            </m:ctrlPr>
                          </m:sSubSupPr>
                          <m:e>
                            <m:r>
                              <m:rPr>
                                <m:sty m:val="p"/>
                              </m:rPr>
                              <w:rPr>
                                <w:rFonts w:ascii="Cambria Math" w:hAnsi="Cambria Math"/>
                              </w:rPr>
                              <m:t>κ</m:t>
                            </m:r>
                          </m:e>
                          <m:sub>
                            <m:r>
                              <m:rPr>
                                <m:sty m:val="p"/>
                              </m:rPr>
                              <w:rPr>
                                <w:rFonts w:ascii="Cambria Math" w:hAnsi="Cambria Math"/>
                              </w:rPr>
                              <m:t>n,m</m:t>
                            </m:r>
                          </m:sub>
                          <m:sup>
                            <m:r>
                              <m:rPr>
                                <m:sty m:val="p"/>
                              </m:rPr>
                              <w:rPr>
                                <w:rFonts w:ascii="Cambria Math" w:hAnsi="Cambria Math"/>
                              </w:rPr>
                              <m:t>-1</m:t>
                            </m:r>
                          </m:sup>
                        </m:sSubSup>
                      </m:e>
                    </m:rad>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m:t>
                            </m:r>
                            <m:sSubSup>
                              <m:sSubSupPr>
                                <m:ctrlPr>
                                  <w:rPr>
                                    <w:rFonts w:ascii="Cambria Math" w:hAnsi="Cambria Math"/>
                                    <w:i/>
                                    <w:iCs/>
                                  </w:rPr>
                                </m:ctrlPr>
                              </m:sSubSupPr>
                              <m:e>
                                <m:r>
                                  <m:rPr>
                                    <m:sty m:val="p"/>
                                  </m:rPr>
                                  <w:rPr>
                                    <w:rFonts w:ascii="Cambria Math" w:hAnsi="Cambria Math"/>
                                  </w:rPr>
                                  <m:t>Φ</m:t>
                                </m:r>
                              </m:e>
                              <m:sub>
                                <m:r>
                                  <m:rPr>
                                    <m:sty m:val="p"/>
                                  </m:rPr>
                                  <w:rPr>
                                    <w:rFonts w:ascii="Cambria Math" w:hAnsi="Cambria Math"/>
                                  </w:rPr>
                                  <m:t>n,m</m:t>
                                </m:r>
                              </m:sub>
                              <m:sup>
                                <m:r>
                                  <m:rPr>
                                    <m:sty m:val="p"/>
                                  </m:rPr>
                                  <w:rPr>
                                    <w:rFonts w:ascii="Cambria Math" w:hAnsi="Cambria Math"/>
                                  </w:rPr>
                                  <m:t>θϕ</m:t>
                                </m:r>
                              </m:sup>
                            </m:sSubSup>
                          </m:e>
                        </m:d>
                      </m:e>
                    </m:func>
                  </m:e>
                </m:mr>
                <m:mr>
                  <m:e>
                    <m:rad>
                      <m:radPr>
                        <m:degHide m:val="1"/>
                        <m:ctrlPr>
                          <w:rPr>
                            <w:rFonts w:ascii="Cambria Math" w:hAnsi="Cambria Math"/>
                            <w:i/>
                            <w:iCs/>
                          </w:rPr>
                        </m:ctrlPr>
                      </m:radPr>
                      <m:deg/>
                      <m:e>
                        <m:sSubSup>
                          <m:sSubSupPr>
                            <m:ctrlPr>
                              <w:rPr>
                                <w:rFonts w:ascii="Cambria Math" w:hAnsi="Cambria Math"/>
                                <w:i/>
                                <w:iCs/>
                              </w:rPr>
                            </m:ctrlPr>
                          </m:sSubSupPr>
                          <m:e>
                            <m:r>
                              <m:rPr>
                                <m:sty m:val="p"/>
                              </m:rPr>
                              <w:rPr>
                                <w:rFonts w:ascii="Cambria Math" w:hAnsi="Cambria Math"/>
                              </w:rPr>
                              <m:t>κ</m:t>
                            </m:r>
                          </m:e>
                          <m:sub>
                            <m:r>
                              <m:rPr>
                                <m:sty m:val="p"/>
                              </m:rPr>
                              <w:rPr>
                                <w:rFonts w:ascii="Cambria Math" w:hAnsi="Cambria Math"/>
                              </w:rPr>
                              <m:t>n,m</m:t>
                            </m:r>
                          </m:sub>
                          <m:sup>
                            <m:r>
                              <m:rPr>
                                <m:sty m:val="p"/>
                              </m:rPr>
                              <w:rPr>
                                <w:rFonts w:ascii="Cambria Math" w:hAnsi="Cambria Math"/>
                              </w:rPr>
                              <m:t>-1</m:t>
                            </m:r>
                          </m:sup>
                        </m:sSubSup>
                      </m:e>
                    </m:rad>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m:t>
                            </m:r>
                            <m:sSubSup>
                              <m:sSubSupPr>
                                <m:ctrlPr>
                                  <w:rPr>
                                    <w:rFonts w:ascii="Cambria Math" w:hAnsi="Cambria Math"/>
                                    <w:i/>
                                    <w:iCs/>
                                  </w:rPr>
                                </m:ctrlPr>
                              </m:sSubSupPr>
                              <m:e>
                                <m:r>
                                  <m:rPr>
                                    <m:sty m:val="p"/>
                                  </m:rPr>
                                  <w:rPr>
                                    <w:rFonts w:ascii="Cambria Math" w:hAnsi="Cambria Math"/>
                                  </w:rPr>
                                  <m:t>Φ</m:t>
                                </m:r>
                              </m:e>
                              <m:sub>
                                <m:r>
                                  <m:rPr>
                                    <m:sty m:val="p"/>
                                  </m:rPr>
                                  <w:rPr>
                                    <w:rFonts w:ascii="Cambria Math" w:hAnsi="Cambria Math"/>
                                  </w:rPr>
                                  <m:t>n,m</m:t>
                                </m:r>
                              </m:sub>
                              <m:sup>
                                <m:r>
                                  <m:rPr>
                                    <m:sty m:val="p"/>
                                  </m:rPr>
                                  <w:rPr>
                                    <w:rFonts w:ascii="Cambria Math" w:hAnsi="Cambria Math"/>
                                  </w:rPr>
                                  <m:t>ϕθ</m:t>
                                </m:r>
                              </m:sup>
                            </m:sSubSup>
                          </m:e>
                        </m:d>
                      </m:e>
                    </m:func>
                  </m:e>
                  <m:e>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m:t>
                            </m:r>
                            <m:sSubSup>
                              <m:sSubSupPr>
                                <m:ctrlPr>
                                  <w:rPr>
                                    <w:rFonts w:ascii="Cambria Math" w:hAnsi="Cambria Math"/>
                                    <w:i/>
                                    <w:iCs/>
                                  </w:rPr>
                                </m:ctrlPr>
                              </m:sSubSupPr>
                              <m:e>
                                <m:r>
                                  <m:rPr>
                                    <m:sty m:val="p"/>
                                  </m:rPr>
                                  <w:rPr>
                                    <w:rFonts w:ascii="Cambria Math" w:hAnsi="Cambria Math"/>
                                  </w:rPr>
                                  <m:t>Φ</m:t>
                                </m:r>
                              </m:e>
                              <m:sub>
                                <m:r>
                                  <m:rPr>
                                    <m:sty m:val="p"/>
                                  </m:rPr>
                                  <w:rPr>
                                    <w:rFonts w:ascii="Cambria Math" w:hAnsi="Cambria Math"/>
                                  </w:rPr>
                                  <m:t>n,m</m:t>
                                </m:r>
                              </m:sub>
                              <m:sup>
                                <m:r>
                                  <m:rPr>
                                    <m:sty m:val="p"/>
                                  </m:rPr>
                                  <w:rPr>
                                    <w:rFonts w:ascii="Cambria Math" w:hAnsi="Cambria Math"/>
                                  </w:rPr>
                                  <m:t>ϕϕ</m:t>
                                </m:r>
                              </m:sup>
                            </m:sSubSup>
                          </m:e>
                        </m:d>
                      </m:e>
                    </m:func>
                  </m:e>
                </m:mr>
              </m:m>
            </m:e>
          </m:d>
          <m:r>
            <m:rPr>
              <m:sty m:val="p"/>
            </m:rPr>
            <w:rPr>
              <w:rFonts w:ascii="Cambria Math" w:hAnsi="Cambria Math"/>
            </w:rPr>
            <m:t>  </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tx,s,θ</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ZOD</m:t>
                            </m:r>
                          </m:sub>
                          <m:sup>
                            <m:r>
                              <m:rPr>
                                <m:sty m:val="p"/>
                              </m:rPr>
                              <w:rPr>
                                <w:rFonts w:ascii="Cambria Math" w:hAnsi="Cambria Math"/>
                              </w:rPr>
                              <m:t>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AOD</m:t>
                            </m:r>
                          </m:sub>
                          <m:sup>
                            <m:r>
                              <m:rPr>
                                <m:sty m:val="p"/>
                              </m:rPr>
                              <w:rPr>
                                <w:rFonts w:ascii="Cambria Math" w:hAnsi="Cambria Math"/>
                              </w:rPr>
                              <m:t>s</m:t>
                            </m:r>
                          </m:sup>
                        </m:sSubSup>
                      </m:e>
                    </m:d>
                  </m:e>
                </m:mr>
                <m:mr>
                  <m:e>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tx,s,ϕ</m:t>
                        </m:r>
                      </m:sub>
                    </m:sSub>
                    <m:d>
                      <m:dPr>
                        <m:ctrlPr>
                          <w:rPr>
                            <w:rFonts w:ascii="Cambria Math" w:hAnsi="Cambria Math"/>
                            <w:i/>
                            <w:iCs/>
                          </w:rPr>
                        </m:ctrlPr>
                      </m:dPr>
                      <m:e>
                        <m:sSubSup>
                          <m:sSubSupPr>
                            <m:ctrlPr>
                              <w:rPr>
                                <w:rFonts w:ascii="Cambria Math" w:hAnsi="Cambria Math"/>
                                <w:i/>
                                <w:iCs/>
                              </w:rPr>
                            </m:ctrlPr>
                          </m:sSubSupPr>
                          <m:e>
                            <m:r>
                              <m:rPr>
                                <m:sty m:val="p"/>
                              </m:rPr>
                              <w:rPr>
                                <w:rFonts w:ascii="Cambria Math" w:hAnsi="Cambria Math"/>
                              </w:rPr>
                              <m:t>θ</m:t>
                            </m:r>
                          </m:e>
                          <m:sub>
                            <m:r>
                              <m:rPr>
                                <m:sty m:val="p"/>
                              </m:rPr>
                              <w:rPr>
                                <w:rFonts w:ascii="Cambria Math" w:hAnsi="Cambria Math"/>
                              </w:rPr>
                              <m:t>n,m, ZOD</m:t>
                            </m:r>
                          </m:sub>
                          <m:sup>
                            <m:r>
                              <m:rPr>
                                <m:sty m:val="p"/>
                              </m:rPr>
                              <w:rPr>
                                <w:rFonts w:ascii="Cambria Math" w:hAnsi="Cambria Math"/>
                              </w:rPr>
                              <m:t>s</m:t>
                            </m:r>
                          </m:sup>
                        </m:sSubSup>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ϕ</m:t>
                            </m:r>
                          </m:e>
                          <m:sub>
                            <m:r>
                              <m:rPr>
                                <m:sty m:val="p"/>
                              </m:rPr>
                              <w:rPr>
                                <w:rFonts w:ascii="Cambria Math" w:hAnsi="Cambria Math"/>
                              </w:rPr>
                              <m:t>n,m, AOD</m:t>
                            </m:r>
                          </m:sub>
                          <m:sup>
                            <m:r>
                              <m:rPr>
                                <m:sty m:val="p"/>
                              </m:rPr>
                              <w:rPr>
                                <w:rFonts w:ascii="Cambria Math" w:hAnsi="Cambria Math"/>
                              </w:rPr>
                              <m:t>s</m:t>
                            </m:r>
                          </m:sup>
                        </m:sSubSup>
                      </m:e>
                    </m:d>
                  </m:e>
                </m:mr>
              </m:m>
            </m:e>
          </m:d>
        </m:oMath>
      </m:oMathPara>
    </w:p>
    <w:p w14:paraId="5AEF6584" w14:textId="69E62DDF" w:rsidR="00483031" w:rsidRPr="009448E8" w:rsidRDefault="00085800" w:rsidP="005406D0">
      <w:pPr>
        <w:jc w:val="both"/>
      </w:pPr>
      <m:oMathPara>
        <m:oMath>
          <m:r>
            <m:rPr>
              <m:sty m:val="p"/>
            </m:rPr>
            <w:rPr>
              <w:rFonts w:ascii="Cambria Math" w:hAnsi="Cambria Math"/>
            </w:rPr>
            <m:t>exp</m:t>
          </m:r>
          <m:d>
            <m:dPr>
              <m:ctrlPr>
                <w:rPr>
                  <w:rFonts w:ascii="Cambria Math" w:hAnsi="Cambria Math"/>
                  <w:i/>
                  <w:iCs/>
                </w:rPr>
              </m:ctrlPr>
            </m:dPr>
            <m:e>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m:t>
                          </m:r>
                        </m:sub>
                      </m:sSub>
                    </m:e>
                  </m:d>
                  <m:r>
                    <m:rPr>
                      <m:sty m:val="p"/>
                    </m:rP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rx,n,m,u</m:t>
                          </m:r>
                        </m:sub>
                      </m:sSub>
                    </m:e>
                  </m:d>
                </m:e>
              </m:d>
            </m:e>
          </m:d>
          <m:r>
            <m:rPr>
              <m:sty m:val="p"/>
            </m:rPr>
            <w:rPr>
              <w:rFonts w:ascii="Cambria Math" w:hAnsi="Cambria Math"/>
            </w:rPr>
            <m:t>exp</m:t>
          </m:r>
          <m:d>
            <m:dPr>
              <m:ctrlPr>
                <w:rPr>
                  <w:rFonts w:ascii="Cambria Math" w:hAnsi="Cambria Math"/>
                  <w:i/>
                  <w:iCs/>
                </w:rPr>
              </m:ctrlPr>
            </m:dPr>
            <m:e>
              <m:r>
                <m:rPr>
                  <m:sty m:val="p"/>
                </m:rPr>
                <w:rPr>
                  <w:rFonts w:ascii="Cambria Math" w:hAnsi="Cambria Math"/>
                </w:rPr>
                <m:t>j</m:t>
              </m:r>
              <m:f>
                <m:fPr>
                  <m:ctrlPr>
                    <w:rPr>
                      <w:rFonts w:ascii="Cambria Math" w:hAnsi="Cambria Math"/>
                      <w:i/>
                      <w:iCs/>
                    </w:rPr>
                  </m:ctrlPr>
                </m:fPr>
                <m:num>
                  <m:r>
                    <m:rPr>
                      <m:sty m:val="p"/>
                    </m:rPr>
                    <w:rPr>
                      <w:rFonts w:ascii="Cambria Math" w:hAnsi="Cambria Math"/>
                    </w:rPr>
                    <m:t>2π</m:t>
                  </m:r>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tx,n,m</m:t>
                          </m:r>
                        </m:sub>
                      </m:sSub>
                    </m:e>
                  </m:d>
                  <m:r>
                    <m:rPr>
                      <m:sty m:val="p"/>
                    </m:rP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rx,n,m,s</m:t>
                          </m:r>
                        </m:sub>
                      </m:sSub>
                    </m:e>
                  </m:d>
                </m:e>
              </m:d>
            </m:e>
          </m:d>
          <m:r>
            <m:rPr>
              <m:sty m:val="p"/>
            </m:rPr>
            <w:rPr>
              <w:rFonts w:ascii="Cambria Math" w:hAnsi="Cambria Math"/>
            </w:rPr>
            <m:t>exp</m:t>
          </m:r>
          <m:d>
            <m:dPr>
              <m:ctrlPr>
                <w:rPr>
                  <w:rFonts w:ascii="Cambria Math" w:hAnsi="Cambria Math"/>
                  <w:i/>
                  <w:iCs/>
                </w:rPr>
              </m:ctrlPr>
            </m:dPr>
            <m:e>
              <m:r>
                <m:rPr>
                  <m:sty m:val="p"/>
                </m:rP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m:rPr>
                              <m:sty m:val="p"/>
                            </m:rPr>
                            <w:rPr>
                              <w:rFonts w:ascii="Cambria Math" w:hAnsi="Cambria Math"/>
                            </w:rPr>
                            <m:t>r</m:t>
                          </m:r>
                        </m:e>
                      </m:acc>
                    </m:e>
                    <m:sub>
                      <m:r>
                        <m:rPr>
                          <m:sty m:val="p"/>
                        </m:rPr>
                        <w:rPr>
                          <w:rFonts w:ascii="Cambria Math" w:hAnsi="Cambria Math"/>
                        </w:rPr>
                        <m:t>rx,n,m,u</m:t>
                      </m:r>
                    </m:sub>
                    <m:sup>
                      <m:r>
                        <m:rPr>
                          <m:sty m:val="p"/>
                        </m:rPr>
                        <w:rPr>
                          <w:rFonts w:ascii="Cambria Math" w:hAnsi="Cambria Math"/>
                        </w:rPr>
                        <m:t>T</m:t>
                      </m:r>
                    </m:sup>
                  </m:sSubSup>
                  <m:r>
                    <m:rPr>
                      <m:sty m:val="p"/>
                    </m:rPr>
                    <w:rPr>
                      <w:rFonts w:ascii="Cambria Math" w:hAnsi="Cambria Math"/>
                    </w:rPr>
                    <m:t>∙</m:t>
                  </m:r>
                  <m:acc>
                    <m:accPr>
                      <m:chr m:val="̅"/>
                      <m:ctrlPr>
                        <w:rPr>
                          <w:rFonts w:ascii="Cambria Math" w:hAnsi="Cambria Math"/>
                          <w:i/>
                          <w:iCs/>
                        </w:rPr>
                      </m:ctrlPr>
                    </m:accPr>
                    <m:e>
                      <m:r>
                        <m:rPr>
                          <m:sty m:val="p"/>
                        </m:rPr>
                        <w:rPr>
                          <w:rFonts w:ascii="Cambria Math" w:hAnsi="Cambria Math"/>
                        </w:rPr>
                        <m:t>v</m:t>
                      </m:r>
                    </m:e>
                  </m:acc>
                </m:num>
                <m:den>
                  <m:sSub>
                    <m:sSubPr>
                      <m:ctrlPr>
                        <w:rPr>
                          <w:rFonts w:ascii="Cambria Math" w:hAnsi="Cambria Math"/>
                          <w:i/>
                          <w:iCs/>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m:oMathPara>
    </w:p>
    <w:p w14:paraId="265BE87F" w14:textId="301317F8" w:rsidR="00757336" w:rsidRPr="00CA7C21" w:rsidRDefault="00AE74E3" w:rsidP="00B26361">
      <w:pPr>
        <w:pStyle w:val="Heading4"/>
      </w:pPr>
      <w:bookmarkStart w:id="11" w:name="_Ref173854463"/>
      <w:r>
        <w:t xml:space="preserve"> </w:t>
      </w:r>
      <w:r w:rsidR="00757336" w:rsidRPr="00CA7C21">
        <w:t xml:space="preserve">Observations on convergence between PWM and </w:t>
      </w:r>
      <w:bookmarkEnd w:id="11"/>
      <w:r w:rsidR="00757336" w:rsidRPr="00CA7C21">
        <w:t xml:space="preserve">SWM Using </w:t>
      </w:r>
      <w:r w:rsidR="00A74DC6" w:rsidRPr="00CA7C21">
        <w:t>Option-2</w:t>
      </w:r>
      <w:r w:rsidR="00757336" w:rsidRPr="00CA7C21">
        <w:rPr>
          <w:szCs w:val="36"/>
        </w:rPr>
        <w:t xml:space="preserve"> </w:t>
      </w:r>
      <w:r w:rsidR="00A74DC6" w:rsidRPr="00CA7C21">
        <w:rPr>
          <w:szCs w:val="36"/>
        </w:rPr>
        <w:t>(Stochastic Cluster Distance Generation)</w:t>
      </w:r>
      <w:r w:rsidR="00757336" w:rsidRPr="00CA7C21">
        <w:t xml:space="preserve"> </w:t>
      </w:r>
    </w:p>
    <w:p w14:paraId="2EF3050A" w14:textId="163F9BB6" w:rsidR="00757336" w:rsidRPr="00757336" w:rsidRDefault="00757336" w:rsidP="00757336">
      <w:pPr>
        <w:jc w:val="both"/>
        <w:rPr>
          <w:lang w:val="en-GB"/>
        </w:rPr>
      </w:pPr>
      <w:r w:rsidRPr="00757336">
        <w:rPr>
          <w:lang w:val="en-GB"/>
        </w:rPr>
        <w:t xml:space="preserve">This section uses SWM framework obtained using </w:t>
      </w:r>
      <w:r w:rsidR="00C647D4">
        <w:rPr>
          <w:lang w:val="en-GB"/>
        </w:rPr>
        <w:t>Option-2</w:t>
      </w:r>
      <w:r w:rsidRPr="00757336">
        <w:rPr>
          <w:lang w:val="en-GB"/>
        </w:rPr>
        <w:t xml:space="preserve"> </w:t>
      </w:r>
      <w:r w:rsidR="0060031D">
        <w:rPr>
          <w:lang w:val="en-GB"/>
        </w:rPr>
        <w:t xml:space="preserve">with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=2</m:t>
        </m:r>
      </m:oMath>
      <w:r w:rsidR="0060031D">
        <w:rPr>
          <w:lang w:val="en-GB"/>
        </w:rPr>
        <w:t xml:space="preserve"> clusters </w:t>
      </w:r>
      <w:r w:rsidR="009E7A27">
        <w:rPr>
          <w:lang w:val="en-GB"/>
        </w:rPr>
        <w:t>and</w:t>
      </w:r>
      <w:r w:rsidR="00DA1209">
        <w:rPr>
          <w:lang w:val="en-GB"/>
        </w:rPr>
        <w:t xml:space="preserve"> cluster </w:t>
      </w:r>
      <w:r w:rsidR="00E561CB" w:rsidRPr="00E561CB">
        <w:rPr>
          <w:lang w:val="en-GB"/>
        </w:rPr>
        <w:t>relative curvature</w:t>
      </w:r>
      <w:r w:rsidR="00E561CB">
        <w:rPr>
          <w:lang w:val="en-GB"/>
        </w:rPr>
        <w:t>s</w:t>
      </w:r>
      <w:r w:rsidR="00E561CB" w:rsidRPr="00E561CB">
        <w:rPr>
          <w:lang w:val="en-GB"/>
        </w:rPr>
        <w:t xml:space="preserve"> </w:t>
      </w:r>
      <w:r w:rsidR="00DA1209">
        <w:rPr>
          <w:lang w:val="en-GB"/>
        </w:rPr>
        <w:t>drawn from</w:t>
      </w:r>
      <w:r w:rsidR="009E7A27">
        <w:rPr>
          <w:lang w:val="en-GB"/>
        </w:rPr>
        <w:t xml:space="preserve"> beta </w:t>
      </w:r>
      <w:r w:rsidR="00DA1209">
        <w:rPr>
          <w:lang w:val="en-GB"/>
        </w:rPr>
        <w:t>distribution</w:t>
      </w:r>
      <w:r w:rsidR="009E7A27">
        <w:rPr>
          <w:lang w:val="en-GB"/>
        </w:rPr>
        <w:t xml:space="preserve"> with</w:t>
      </w:r>
      <w:r w:rsidR="002478B1">
        <w:rPr>
          <w:lang w:val="en-GB"/>
        </w:rPr>
        <w:t xml:space="preserve"> parameters</w:t>
      </w:r>
      <w:r w:rsidR="009E7A27">
        <w:rPr>
          <w:lang w:val="en-GB"/>
        </w:rPr>
        <w:t xml:space="preserve"> </w:t>
      </w:r>
      <m:oMath>
        <m:r>
          <w:rPr>
            <w:rFonts w:ascii="Cambria Math" w:hAnsi="Cambria Math"/>
            <w:lang w:val="en-GB"/>
          </w:rPr>
          <m:t>α=3.81,β=1.62</m:t>
        </m:r>
      </m:oMath>
      <w:r w:rsidR="00DA1209">
        <w:rPr>
          <w:lang w:val="en-GB"/>
        </w:rPr>
        <w:t xml:space="preserve"> </w:t>
      </w:r>
      <w:r w:rsidRPr="00757336">
        <w:rPr>
          <w:lang w:val="en-GB"/>
        </w:rPr>
        <w:t xml:space="preserve">to better understand how channels generated using SWM and PWM differ from each other. We do not consider doppler differences citing the concerns noted in Section </w:t>
      </w:r>
      <w:r w:rsidRPr="00757336">
        <w:rPr>
          <w:lang w:val="en-GB"/>
        </w:rPr>
        <w:fldChar w:fldCharType="begin"/>
      </w:r>
      <w:r w:rsidRPr="00757336">
        <w:rPr>
          <w:lang w:val="en-GB"/>
        </w:rPr>
        <w:instrText xml:space="preserve"> REF _Ref178927726 \r \h </w:instrText>
      </w:r>
      <w:r w:rsidRPr="00757336">
        <w:rPr>
          <w:lang w:val="en-GB"/>
        </w:rPr>
      </w:r>
      <w:r w:rsidRPr="00757336">
        <w:rPr>
          <w:lang w:val="en-GB"/>
        </w:rPr>
        <w:fldChar w:fldCharType="separate"/>
      </w:r>
      <w:r w:rsidRPr="00757336">
        <w:rPr>
          <w:lang w:val="en-GB"/>
        </w:rPr>
        <w:t>2.2.2</w:t>
      </w:r>
      <w:r w:rsidRPr="00757336">
        <w:rPr>
          <w:lang w:val="en-GB"/>
        </w:rPr>
        <w:fldChar w:fldCharType="end"/>
      </w:r>
      <w:r w:rsidRPr="00757336">
        <w:rPr>
          <w:lang w:val="en-GB"/>
        </w:rPr>
        <w:t>. We conduct simulation analysis to understand the convergence of SWM and PWM channel models as a UE moves farther away from the gNB. Such an analysis sheds light on the set of UEs for which SWM is likely make a difference. For this purpose, we conduct simulation analysis by dropping UEs at a certain distance to compare the NMSE and SGCS between the legacy TR 38.901 stochastic model based on PWM approximation and the SWM framework. The formulas used for calculating NMSE and SGCS are given as follows:</w:t>
      </w:r>
    </w:p>
    <w:p w14:paraId="3C150D40" w14:textId="77777777" w:rsidR="00757336" w:rsidRPr="00757336" w:rsidRDefault="00757336" w:rsidP="00757336">
      <w:pPr>
        <w:jc w:val="both"/>
        <w:rPr>
          <w:iCs/>
        </w:rPr>
      </w:pPr>
      <m:oMathPara>
        <m:oMath>
          <m:r>
            <m:rPr>
              <m:sty m:val="p"/>
            </m:rPr>
            <w:rPr>
              <w:rFonts w:ascii="Cambria Math" w:hAnsi="Cambria Math"/>
              <w:lang w:val="en-GB"/>
            </w:rPr>
            <m:t xml:space="preserve">NMSE (dB)= </m:t>
          </m:r>
          <m:r>
            <m:rPr>
              <m:sty m:val="p"/>
            </m:rPr>
            <w:rPr>
              <w:rFonts w:ascii="Cambria Math" w:hAnsi="Cambria Math"/>
            </w:rPr>
            <m:t>10 </m:t>
          </m:r>
          <m:sSub>
            <m:sSubPr>
              <m:ctrlPr>
                <w:rPr>
                  <w:rFonts w:ascii="Cambria Math" w:hAnsi="Cambria Math"/>
                  <w:i/>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vec(H</m:t>
                              </m:r>
                            </m:e>
                            <m:sub>
                              <m:r>
                                <m:rPr>
                                  <m:sty m:val="p"/>
                                </m:rPr>
                                <w:rPr>
                                  <w:rFonts w:ascii="Cambria Math" w:hAnsi="Cambria Math"/>
                                </w:rPr>
                                <m:t>SWM</m:t>
                              </m:r>
                            </m:sub>
                          </m:sSub>
                          <m:r>
                            <m:rPr>
                              <m:sty m:val="p"/>
                            </m:rPr>
                            <w:rPr>
                              <w:rFonts w:ascii="Cambria Math" w:hAnsi="Cambria Math"/>
                            </w:rPr>
                            <m:t>)-vec(</m:t>
                          </m:r>
                          <m:sSub>
                            <m:sSubPr>
                              <m:ctrlPr>
                                <w:rPr>
                                  <w:rFonts w:ascii="Cambria Math" w:hAnsi="Cambria Math"/>
                                  <w:i/>
                                  <w:iCs/>
                                </w:rPr>
                              </m:ctrlPr>
                            </m:sSubPr>
                            <m:e>
                              <m:r>
                                <m:rPr>
                                  <m:sty m:val="p"/>
                                </m:rPr>
                                <w:rPr>
                                  <w:rFonts w:ascii="Cambria Math" w:hAnsi="Cambria Math"/>
                                </w:rPr>
                                <m:t>H</m:t>
                              </m:r>
                            </m:e>
                            <m:sub>
                              <m:r>
                                <m:rPr>
                                  <m:sty m:val="p"/>
                                </m:rPr>
                                <w:rPr>
                                  <w:rFonts w:ascii="Cambria Math" w:hAnsi="Cambria Math"/>
                                </w:rPr>
                                <m:t>PWM</m:t>
                              </m:r>
                            </m:sub>
                          </m:sSub>
                          <m:r>
                            <w:rPr>
                              <w:rFonts w:ascii="Cambria Math" w:hAnsi="Cambria Math"/>
                            </w:rPr>
                            <m:t>)</m:t>
                          </m:r>
                        </m:e>
                      </m:d>
                    </m:e>
                    <m:sup>
                      <m:r>
                        <m:rPr>
                          <m:sty m:val="p"/>
                        </m:rPr>
                        <w:rPr>
                          <w:rFonts w:ascii="Cambria Math" w:hAnsi="Cambria Math"/>
                        </w:rPr>
                        <m:t>2</m:t>
                      </m:r>
                    </m:sup>
                  </m:sSup>
                </m:num>
                <m:den>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vec(H</m:t>
                              </m:r>
                            </m:e>
                            <m:sub>
                              <m:r>
                                <m:rPr>
                                  <m:sty m:val="p"/>
                                </m:rPr>
                                <w:rPr>
                                  <w:rFonts w:ascii="Cambria Math" w:hAnsi="Cambria Math"/>
                                </w:rPr>
                                <m:t>PWM</m:t>
                              </m:r>
                            </m:sub>
                          </m:sSub>
                          <m:r>
                            <w:rPr>
                              <w:rFonts w:ascii="Cambria Math" w:hAnsi="Cambria Math"/>
                            </w:rPr>
                            <m:t>)</m:t>
                          </m:r>
                        </m:e>
                      </m:d>
                    </m:e>
                    <m:sup>
                      <m:r>
                        <m:rPr>
                          <m:sty m:val="p"/>
                        </m:rPr>
                        <w:rPr>
                          <w:rFonts w:ascii="Cambria Math" w:hAnsi="Cambria Math"/>
                        </w:rPr>
                        <m:t>2</m:t>
                      </m:r>
                    </m:sup>
                  </m:sSup>
                </m:den>
              </m:f>
            </m:e>
          </m:d>
        </m:oMath>
      </m:oMathPara>
    </w:p>
    <w:p w14:paraId="0EAA2812" w14:textId="77777777" w:rsidR="00757336" w:rsidRPr="00757336" w:rsidRDefault="00757336" w:rsidP="00757336">
      <w:pPr>
        <w:jc w:val="both"/>
        <w:rPr>
          <w:iCs/>
        </w:rPr>
      </w:pPr>
      <m:oMathPara>
        <m:oMath>
          <m:r>
            <m:rPr>
              <m:sty m:val="p"/>
            </m:rPr>
            <w:rPr>
              <w:rFonts w:ascii="Cambria Math" w:hAnsi="Cambria Math"/>
              <w:lang w:val="en-GB"/>
            </w:rPr>
            <m:t xml:space="preserve">SGCS = </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m:rPr>
                          <m:sty m:val="p"/>
                        </m:rPr>
                        <w:rPr>
                          <w:rFonts w:ascii="Cambria Math" w:hAnsi="Cambria Math"/>
                        </w:rPr>
                        <m:t>vec(</m:t>
                      </m:r>
                      <m:sSub>
                        <m:sSubPr>
                          <m:ctrlPr>
                            <w:rPr>
                              <w:rFonts w:ascii="Cambria Math" w:hAnsi="Cambria Math"/>
                              <w:i/>
                              <w:iCs/>
                            </w:rPr>
                          </m:ctrlPr>
                        </m:sSubPr>
                        <m:e>
                          <m:sSub>
                            <m:sSubPr>
                              <m:ctrlPr>
                                <w:rPr>
                                  <w:rFonts w:ascii="Cambria Math" w:hAnsi="Cambria Math"/>
                                  <w:i/>
                                  <w:iCs/>
                                </w:rPr>
                              </m:ctrlPr>
                            </m:sSubPr>
                            <m:e>
                              <m:r>
                                <m:rPr>
                                  <m:sty m:val="p"/>
                                </m:rPr>
                                <w:rPr>
                                  <w:rFonts w:ascii="Cambria Math" w:hAnsi="Cambria Math"/>
                                </w:rPr>
                                <m:t>H</m:t>
                              </m:r>
                            </m:e>
                            <m:sub>
                              <m:r>
                                <m:rPr>
                                  <m:sty m:val="p"/>
                                </m:rPr>
                                <w:rPr>
                                  <w:rFonts w:ascii="Cambria Math" w:hAnsi="Cambria Math"/>
                                </w:rPr>
                                <m:t>SWM</m:t>
                              </m:r>
                            </m:sub>
                          </m:sSub>
                          <m:r>
                            <m:rPr>
                              <m:sty m:val="p"/>
                            </m:rPr>
                            <w:rPr>
                              <w:rFonts w:ascii="Cambria Math" w:hAnsi="Cambria Math"/>
                            </w:rPr>
                            <m:t>) . vec(H</m:t>
                          </m:r>
                        </m:e>
                        <m:sub>
                          <m:r>
                            <m:rPr>
                              <m:sty m:val="p"/>
                            </m:rPr>
                            <w:rPr>
                              <w:rFonts w:ascii="Cambria Math" w:hAnsi="Cambria Math"/>
                            </w:rPr>
                            <m:t>PWM</m:t>
                          </m:r>
                        </m:sub>
                      </m:sSub>
                      <m:r>
                        <m:rPr>
                          <m:sty m:val="p"/>
                        </m:rPr>
                        <w:rPr>
                          <w:rFonts w:ascii="Cambria Math" w:hAnsi="Cambria Math"/>
                        </w:rPr>
                        <m:t>)</m:t>
                      </m:r>
                    </m:num>
                    <m:den>
                      <m:sSub>
                        <m:sSubPr>
                          <m:ctrlPr>
                            <w:rPr>
                              <w:rFonts w:ascii="Cambria Math" w:hAnsi="Cambria Math"/>
                              <w:i/>
                              <w:iCs/>
                            </w:rPr>
                          </m:ctrlPr>
                        </m:sSubPr>
                        <m:e>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H</m:t>
                                  </m:r>
                                </m:e>
                                <m:sub>
                                  <m:r>
                                    <m:rPr>
                                      <m:sty m:val="p"/>
                                    </m:rPr>
                                    <w:rPr>
                                      <w:rFonts w:ascii="Cambria Math" w:hAnsi="Cambria Math"/>
                                    </w:rPr>
                                    <m:t>SWM</m:t>
                                  </m:r>
                                </m:sub>
                              </m:sSub>
                            </m:e>
                          </m:d>
                        </m:e>
                        <m:sub>
                          <m:r>
                            <m:rPr>
                              <m:sty m:val="p"/>
                            </m:rPr>
                            <w:rPr>
                              <w:rFonts w:ascii="Cambria Math" w:hAnsi="Cambria Math"/>
                            </w:rPr>
                            <m:t>2</m:t>
                          </m:r>
                        </m:sub>
                      </m:sSub>
                      <m:sSub>
                        <m:sSubPr>
                          <m:ctrlPr>
                            <w:rPr>
                              <w:rFonts w:ascii="Cambria Math" w:hAnsi="Cambria Math"/>
                              <w:i/>
                              <w:iCs/>
                            </w:rPr>
                          </m:ctrlPr>
                        </m:sSubPr>
                        <m:e>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H</m:t>
                                  </m:r>
                                </m:e>
                                <m:sub>
                                  <m:r>
                                    <m:rPr>
                                      <m:sty m:val="p"/>
                                    </m:rPr>
                                    <w:rPr>
                                      <w:rFonts w:ascii="Cambria Math" w:hAnsi="Cambria Math"/>
                                    </w:rPr>
                                    <m:t>PWM</m:t>
                                  </m:r>
                                </m:sub>
                              </m:sSub>
                            </m:e>
                          </m:d>
                        </m:e>
                        <m:sub>
                          <m:r>
                            <m:rPr>
                              <m:sty m:val="p"/>
                            </m:rPr>
                            <w:rPr>
                              <w:rFonts w:ascii="Cambria Math" w:hAnsi="Cambria Math"/>
                            </w:rPr>
                            <m:t>2</m:t>
                          </m:r>
                        </m:sub>
                      </m:sSub>
                    </m:den>
                  </m:f>
                </m:e>
              </m:d>
            </m:e>
            <m:sup>
              <m:r>
                <m:rPr>
                  <m:sty m:val="p"/>
                </m:rPr>
                <w:rPr>
                  <w:rFonts w:ascii="Cambria Math" w:hAnsi="Cambria Math"/>
                </w:rPr>
                <m:t>2</m:t>
              </m:r>
            </m:sup>
          </m:sSup>
        </m:oMath>
      </m:oMathPara>
    </w:p>
    <w:p w14:paraId="30CFE985" w14:textId="77777777" w:rsidR="00757336" w:rsidRPr="00757336" w:rsidRDefault="00757336" w:rsidP="00757336">
      <w:pPr>
        <w:jc w:val="both"/>
        <w:rPr>
          <w:lang w:val="en-GB"/>
        </w:rPr>
      </w:pPr>
      <w:r w:rsidRPr="00757336">
        <w:rPr>
          <w:lang w:val="en-GB"/>
        </w:rPr>
        <w:t>The simulation parameters are listed in the following table:</w:t>
      </w:r>
    </w:p>
    <w:p w14:paraId="333E68E3" w14:textId="77777777" w:rsidR="00757336" w:rsidRPr="00757336" w:rsidRDefault="00757336" w:rsidP="00757336">
      <w:pPr>
        <w:keepNext/>
        <w:overflowPunct/>
        <w:autoSpaceDE/>
        <w:autoSpaceDN/>
        <w:adjustRightInd/>
        <w:spacing w:after="200"/>
        <w:jc w:val="center"/>
        <w:textAlignment w:val="auto"/>
        <w:rPr>
          <w:rFonts w:eastAsia="Malgun Gothic"/>
          <w:i/>
          <w:iCs/>
          <w:color w:val="44546A"/>
          <w:sz w:val="18"/>
          <w:szCs w:val="18"/>
          <w:lang w:val="en-GB"/>
        </w:rPr>
      </w:pPr>
      <w:r w:rsidRPr="00757336">
        <w:rPr>
          <w:rFonts w:eastAsia="Malgun Gothic"/>
          <w:i/>
          <w:iCs/>
          <w:color w:val="44546A"/>
          <w:sz w:val="18"/>
          <w:szCs w:val="18"/>
          <w:lang w:val="en-GB"/>
        </w:rPr>
        <w:t xml:space="preserve">Table </w:t>
      </w:r>
      <w:r w:rsidRPr="00757336">
        <w:rPr>
          <w:rFonts w:eastAsia="Malgun Gothic"/>
          <w:i/>
          <w:iCs/>
          <w:color w:val="44546A"/>
          <w:sz w:val="18"/>
          <w:szCs w:val="18"/>
          <w:lang w:val="en-GB"/>
        </w:rPr>
        <w:fldChar w:fldCharType="begin"/>
      </w:r>
      <w:r w:rsidRPr="00757336">
        <w:rPr>
          <w:rFonts w:eastAsia="Malgun Gothic"/>
          <w:i/>
          <w:iCs/>
          <w:color w:val="44546A"/>
          <w:sz w:val="18"/>
          <w:szCs w:val="18"/>
          <w:lang w:val="en-GB"/>
        </w:rPr>
        <w:instrText xml:space="preserve"> SEQ Table \* ARABIC </w:instrText>
      </w:r>
      <w:r w:rsidRPr="00757336">
        <w:rPr>
          <w:rFonts w:eastAsia="Malgun Gothic"/>
          <w:i/>
          <w:iCs/>
          <w:color w:val="44546A"/>
          <w:sz w:val="18"/>
          <w:szCs w:val="18"/>
          <w:lang w:val="en-GB"/>
        </w:rPr>
        <w:fldChar w:fldCharType="separate"/>
      </w:r>
      <w:r w:rsidRPr="00757336">
        <w:rPr>
          <w:rFonts w:eastAsia="Malgun Gothic"/>
          <w:i/>
          <w:iCs/>
          <w:noProof/>
          <w:color w:val="44546A"/>
          <w:sz w:val="18"/>
          <w:szCs w:val="18"/>
          <w:lang w:val="en-GB"/>
        </w:rPr>
        <w:t>1</w:t>
      </w:r>
      <w:r w:rsidRPr="00757336">
        <w:rPr>
          <w:rFonts w:eastAsia="Malgun Gothic"/>
          <w:i/>
          <w:iCs/>
          <w:color w:val="44546A"/>
          <w:sz w:val="18"/>
          <w:szCs w:val="18"/>
          <w:lang w:val="en-GB"/>
        </w:rPr>
        <w:fldChar w:fldCharType="end"/>
      </w:r>
      <w:r w:rsidRPr="00757336">
        <w:rPr>
          <w:rFonts w:eastAsia="Malgun Gothic"/>
          <w:i/>
          <w:iCs/>
          <w:color w:val="44546A"/>
          <w:sz w:val="18"/>
          <w:szCs w:val="18"/>
          <w:lang w:val="en-GB"/>
        </w:rPr>
        <w:t xml:space="preserve"> Simulation parameters for comparing SWM Using TBCM and PWM.</w:t>
      </w:r>
    </w:p>
    <w:tbl>
      <w:tblPr>
        <w:tblW w:w="7920" w:type="dxa"/>
        <w:tblInd w:w="890" w:type="dxa"/>
        <w:tblCellMar>
          <w:left w:w="0" w:type="dxa"/>
          <w:right w:w="0" w:type="dxa"/>
        </w:tblCellMar>
        <w:tblLook w:val="0600" w:firstRow="0" w:lastRow="0" w:firstColumn="0" w:lastColumn="0" w:noHBand="1" w:noVBand="1"/>
      </w:tblPr>
      <w:tblGrid>
        <w:gridCol w:w="2880"/>
        <w:gridCol w:w="5040"/>
      </w:tblGrid>
      <w:tr w:rsidR="00757336" w:rsidRPr="00757336" w14:paraId="37A6C1D3"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C4A9092"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Layout</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53993583"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Urban Macro</w:t>
            </w:r>
          </w:p>
        </w:tc>
      </w:tr>
      <w:tr w:rsidR="00757336" w:rsidRPr="00757336" w14:paraId="13C5685A"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3669053"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Random UE Drops</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0BB7D5E" w14:textId="6F77E366" w:rsidR="00757336" w:rsidRPr="00757336" w:rsidRDefault="0005674D" w:rsidP="00757336">
            <w:pPr>
              <w:overflowPunct/>
              <w:autoSpaceDE/>
              <w:autoSpaceDN/>
              <w:adjustRightInd/>
              <w:spacing w:after="0"/>
              <w:jc w:val="center"/>
              <w:textAlignment w:val="center"/>
              <w:rPr>
                <w:rFonts w:eastAsia="Times New Roman"/>
              </w:rPr>
            </w:pPr>
            <w:r>
              <w:rPr>
                <w:rFonts w:eastAsia="Times New Roman"/>
                <w:color w:val="13161E"/>
                <w:kern w:val="24"/>
              </w:rPr>
              <w:t>300</w:t>
            </w:r>
            <w:r w:rsidR="00757336" w:rsidRPr="00757336">
              <w:rPr>
                <w:rFonts w:eastAsia="Times New Roman"/>
                <w:color w:val="13161E"/>
                <w:kern w:val="24"/>
              </w:rPr>
              <w:t xml:space="preserve"> UEs dropped</w:t>
            </w:r>
          </w:p>
        </w:tc>
      </w:tr>
      <w:tr w:rsidR="00757336" w:rsidRPr="00757336" w14:paraId="3F30DA1C"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740F913"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gNb Antenna Downtilt</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2A0001B" w14:textId="77777777" w:rsidR="00757336" w:rsidRPr="00757336" w:rsidRDefault="00A10C57" w:rsidP="00757336">
            <w:pPr>
              <w:overflowPunct/>
              <w:autoSpaceDE/>
              <w:autoSpaceDN/>
              <w:adjustRightInd/>
              <w:spacing w:after="0"/>
              <w:jc w:val="center"/>
              <w:textAlignment w:val="center"/>
              <w:rPr>
                <w:rFonts w:eastAsia="Times New Roman"/>
              </w:rPr>
            </w:pPr>
            <m:oMathPara>
              <m:oMathParaPr>
                <m:jc m:val="centerGroup"/>
              </m:oMathParaPr>
              <m:oMath>
                <m:sSup>
                  <m:sSupPr>
                    <m:ctrlPr>
                      <w:rPr>
                        <w:rFonts w:ascii="Cambria Math" w:eastAsia="Times New Roman" w:hAnsi="Cambria Math"/>
                        <w:i/>
                        <w:color w:val="13161E"/>
                        <w:kern w:val="24"/>
                      </w:rPr>
                    </m:ctrlPr>
                  </m:sSupPr>
                  <m:e>
                    <m:r>
                      <m:rPr>
                        <m:sty m:val="p"/>
                      </m:rPr>
                      <w:rPr>
                        <w:rFonts w:ascii="Cambria Math" w:eastAsia="Times New Roman" w:hAnsi="Cambria Math"/>
                        <w:color w:val="13161E"/>
                        <w:kern w:val="24"/>
                      </w:rPr>
                      <m:t>9</m:t>
                    </m:r>
                    <m:r>
                      <m:rPr>
                        <m:sty m:val="p"/>
                      </m:rPr>
                      <w:rPr>
                        <w:rFonts w:ascii="Cambria Math" w:eastAsia="Times New Roman" w:hAnsi="Cambria Math"/>
                        <w:color w:val="13161E"/>
                        <w:kern w:val="24"/>
                        <w:lang w:val="pt-BR"/>
                      </w:rPr>
                      <m:t>4</m:t>
                    </m:r>
                  </m:e>
                  <m:sup>
                    <m:r>
                      <m:rPr>
                        <m:sty m:val="p"/>
                      </m:rPr>
                      <w:rPr>
                        <w:rFonts w:ascii="Cambria Math" w:eastAsia="Times New Roman" w:hAnsi="Cambria Math"/>
                        <w:color w:val="13161E"/>
                        <w:kern w:val="24"/>
                      </w:rPr>
                      <m:t>o</m:t>
                    </m:r>
                  </m:sup>
                </m:sSup>
              </m:oMath>
            </m:oMathPara>
          </w:p>
        </w:tc>
      </w:tr>
      <w:tr w:rsidR="00757336" w:rsidRPr="00757336" w14:paraId="7EA40664"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502C36E4"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Antenna Spacing</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4B42B70C"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dh = 0.5</w:t>
            </w:r>
            <m:oMath>
              <m:r>
                <w:rPr>
                  <w:rFonts w:ascii="Cambria Math" w:eastAsia="Times New Roman" w:hAnsi="Cambria Math"/>
                  <w:color w:val="13161E"/>
                  <w:kern w:val="24"/>
                </w:rPr>
                <m:t>λ,</m:t>
              </m:r>
            </m:oMath>
            <w:r w:rsidRPr="00757336">
              <w:rPr>
                <w:rFonts w:eastAsia="Times New Roman"/>
                <w:color w:val="13161E"/>
                <w:kern w:val="24"/>
              </w:rPr>
              <w:t xml:space="preserve"> dv = 0.8</w:t>
            </w:r>
            <m:oMath>
              <m:r>
                <w:rPr>
                  <w:rFonts w:ascii="Cambria Math" w:eastAsia="Times New Roman" w:hAnsi="Cambria Math"/>
                  <w:color w:val="13161E"/>
                  <w:kern w:val="24"/>
                </w:rPr>
                <m:t>λ</m:t>
              </m:r>
            </m:oMath>
            <w:r w:rsidRPr="00757336">
              <w:rPr>
                <w:rFonts w:eastAsia="Times New Roman"/>
                <w:color w:val="13161E"/>
                <w:kern w:val="24"/>
                <w:lang w:val="en-GB"/>
              </w:rPr>
              <w:t xml:space="preserve"> for gNb</w:t>
            </w:r>
          </w:p>
          <w:p w14:paraId="5975289D"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dh = 0.5</w:t>
            </w:r>
            <m:oMath>
              <m:r>
                <w:rPr>
                  <w:rFonts w:ascii="Cambria Math" w:eastAsia="Times New Roman" w:hAnsi="Cambria Math"/>
                  <w:color w:val="13161E"/>
                  <w:kern w:val="24"/>
                </w:rPr>
                <m:t>λ,</m:t>
              </m:r>
            </m:oMath>
            <w:r w:rsidRPr="00757336">
              <w:rPr>
                <w:rFonts w:eastAsia="Times New Roman"/>
                <w:color w:val="13161E"/>
                <w:kern w:val="24"/>
              </w:rPr>
              <w:t xml:space="preserve"> dv = 0.5</w:t>
            </w:r>
            <m:oMath>
              <m:r>
                <w:rPr>
                  <w:rFonts w:ascii="Cambria Math" w:eastAsia="Times New Roman" w:hAnsi="Cambria Math"/>
                  <w:color w:val="13161E"/>
                  <w:kern w:val="24"/>
                </w:rPr>
                <m:t>λ</m:t>
              </m:r>
            </m:oMath>
            <w:r w:rsidRPr="00757336">
              <w:rPr>
                <w:rFonts w:eastAsia="Times New Roman"/>
                <w:color w:val="13161E"/>
                <w:kern w:val="24"/>
                <w:lang w:val="en-GB"/>
              </w:rPr>
              <w:t xml:space="preserve"> for UE</w:t>
            </w:r>
          </w:p>
        </w:tc>
      </w:tr>
      <w:tr w:rsidR="00757336" w:rsidRPr="00757336" w14:paraId="616337F0"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5963817"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Center Frequency</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EF2BDAC"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13 GHz</w:t>
            </w:r>
          </w:p>
        </w:tc>
      </w:tr>
      <w:tr w:rsidR="00757336" w:rsidRPr="00757336" w14:paraId="24A6D32E"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665E4D4"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gNb Antenna Elements Configuration</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E086F68"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4096 (64x32x2)</w:t>
            </w:r>
          </w:p>
        </w:tc>
      </w:tr>
      <w:tr w:rsidR="00757336" w:rsidRPr="00757336" w14:paraId="0B697D85"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F0062DB"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gNB Number of TxRUs</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CDD288D"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256</w:t>
            </w:r>
          </w:p>
        </w:tc>
      </w:tr>
      <w:tr w:rsidR="00757336" w:rsidRPr="00757336" w14:paraId="4FC21BE8"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901180D"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UE Number of TX/RX Antennas</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A04A886"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color w:val="13161E"/>
                <w:kern w:val="24"/>
              </w:rPr>
              <w:t>4</w:t>
            </w:r>
          </w:p>
        </w:tc>
      </w:tr>
      <w:tr w:rsidR="00757336" w:rsidRPr="00757336" w14:paraId="46EE4961"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4B57D74" w14:textId="77777777" w:rsidR="00757336" w:rsidRPr="00757336" w:rsidRDefault="00757336" w:rsidP="00757336">
            <w:pPr>
              <w:overflowPunct/>
              <w:autoSpaceDE/>
              <w:autoSpaceDN/>
              <w:adjustRightInd/>
              <w:spacing w:after="0"/>
              <w:jc w:val="center"/>
              <w:textAlignment w:val="center"/>
              <w:rPr>
                <w:rFonts w:eastAsia="Times New Roman"/>
              </w:rPr>
            </w:pPr>
            <w:r w:rsidRPr="00757336">
              <w:rPr>
                <w:rFonts w:eastAsia="Times New Roman"/>
                <w:b/>
                <w:color w:val="13161E"/>
                <w:kern w:val="24"/>
              </w:rPr>
              <w:t>UE Distribution</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19AB3BE" w14:textId="77777777" w:rsidR="00757336" w:rsidRPr="00757336" w:rsidRDefault="00757336" w:rsidP="00757336">
            <w:pPr>
              <w:overflowPunct/>
              <w:autoSpaceDE/>
              <w:autoSpaceDN/>
              <w:adjustRightInd/>
              <w:spacing w:after="0"/>
              <w:jc w:val="center"/>
              <w:textAlignment w:val="center"/>
              <w:rPr>
                <w:rFonts w:eastAsia="Times New Roman"/>
                <w:color w:val="13161E"/>
                <w:kern w:val="24"/>
              </w:rPr>
            </w:pPr>
            <w:r w:rsidRPr="00757336">
              <w:rPr>
                <w:rFonts w:eastAsia="Times New Roman"/>
                <w:color w:val="13161E"/>
                <w:kern w:val="24"/>
              </w:rPr>
              <w:t>20% UEs are outdoor and 80% UEs are indoor</w:t>
            </w:r>
          </w:p>
        </w:tc>
      </w:tr>
      <w:tr w:rsidR="00325A9D" w:rsidRPr="00757336" w14:paraId="34D40DDE" w14:textId="77777777">
        <w:trPr>
          <w:trHeight w:val="264"/>
        </w:trPr>
        <w:tc>
          <w:tcPr>
            <w:tcW w:w="288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tcPr>
          <w:p w14:paraId="5141D187" w14:textId="7F40BFE0" w:rsidR="00325A9D" w:rsidRPr="00757336" w:rsidRDefault="00A10C57" w:rsidP="00757336">
            <w:pPr>
              <w:overflowPunct/>
              <w:autoSpaceDE/>
              <w:autoSpaceDN/>
              <w:adjustRightInd/>
              <w:spacing w:after="0"/>
              <w:jc w:val="center"/>
              <w:textAlignment w:val="center"/>
              <w:rPr>
                <w:rFonts w:eastAsia="Times New Roman"/>
                <w:b/>
                <w:color w:val="13161E"/>
                <w:kern w:val="24"/>
              </w:rPr>
            </w:pPr>
            <m:oMath>
              <m:sSub>
                <m:sSubPr>
                  <m:ctrlPr>
                    <w:rPr>
                      <w:rFonts w:ascii="Cambria Math" w:eastAsia="Times New Roman" w:hAnsi="Cambria Math"/>
                      <w:b/>
                      <w:i/>
                      <w:color w:val="13161E"/>
                      <w:kern w:val="24"/>
                    </w:rPr>
                  </m:ctrlPr>
                </m:sSubPr>
                <m:e>
                  <m:r>
                    <m:rPr>
                      <m:sty m:val="bi"/>
                    </m:rPr>
                    <w:rPr>
                      <w:rFonts w:ascii="Cambria Math" w:hAnsi="Cambria Math"/>
                      <w:color w:val="13161E"/>
                      <w:kern w:val="24"/>
                    </w:rPr>
                    <m:t>k</m:t>
                  </m:r>
                  <m:ctrlPr>
                    <w:rPr>
                      <w:rFonts w:ascii="Cambria Math" w:hAnsi="Cambria Math"/>
                      <w:b/>
                      <w:i/>
                      <w:color w:val="13161E"/>
                      <w:kern w:val="24"/>
                    </w:rPr>
                  </m:ctrlPr>
                </m:e>
                <m:sub>
                  <m:r>
                    <m:rPr>
                      <m:sty m:val="bi"/>
                    </m:rPr>
                    <w:rPr>
                      <w:rFonts w:ascii="Cambria Math" w:eastAsia="Times New Roman" w:hAnsi="Cambria Math"/>
                      <w:color w:val="13161E"/>
                      <w:kern w:val="24"/>
                    </w:rPr>
                    <m:t>1</m:t>
                  </m:r>
                </m:sub>
              </m:sSub>
            </m:oMath>
            <w:r w:rsidR="00325A9D">
              <w:rPr>
                <w:rFonts w:eastAsia="Times New Roman"/>
                <w:b/>
                <w:color w:val="13161E"/>
                <w:kern w:val="24"/>
              </w:rPr>
              <w:t xml:space="preserve"> </w:t>
            </w:r>
          </w:p>
        </w:tc>
        <w:tc>
          <w:tcPr>
            <w:tcW w:w="5040"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tcPr>
          <w:p w14:paraId="651013CA" w14:textId="5E52C01F" w:rsidR="00325A9D" w:rsidRPr="00757336" w:rsidRDefault="00325A9D" w:rsidP="00757336">
            <w:pPr>
              <w:overflowPunct/>
              <w:autoSpaceDE/>
              <w:autoSpaceDN/>
              <w:adjustRightInd/>
              <w:spacing w:after="0"/>
              <w:jc w:val="center"/>
              <w:textAlignment w:val="center"/>
              <w:rPr>
                <w:rFonts w:eastAsia="Times New Roman"/>
                <w:color w:val="13161E"/>
                <w:kern w:val="24"/>
              </w:rPr>
            </w:pPr>
            <w:r>
              <w:rPr>
                <w:rFonts w:eastAsia="Times New Roman"/>
                <w:color w:val="13161E"/>
                <w:kern w:val="24"/>
              </w:rPr>
              <w:t>2</w:t>
            </w:r>
            <w:r w:rsidR="00D7435A">
              <w:rPr>
                <w:rFonts w:eastAsia="Times New Roman"/>
                <w:color w:val="13161E"/>
                <w:kern w:val="24"/>
              </w:rPr>
              <w:t xml:space="preserve"> </w:t>
            </w:r>
            <w:r w:rsidR="001F5789">
              <w:rPr>
                <w:rFonts w:eastAsia="Times New Roman"/>
                <w:color w:val="13161E"/>
                <w:kern w:val="24"/>
              </w:rPr>
              <w:t>(</w:t>
            </w:r>
            <w:r w:rsidR="00D7435A">
              <w:rPr>
                <w:rFonts w:eastAsia="Times New Roman"/>
                <w:color w:val="13161E"/>
                <w:kern w:val="24"/>
              </w:rPr>
              <w:t>strongest clusters</w:t>
            </w:r>
            <w:r w:rsidR="001F5789">
              <w:rPr>
                <w:rFonts w:eastAsia="Times New Roman"/>
                <w:color w:val="13161E"/>
                <w:kern w:val="24"/>
              </w:rPr>
              <w:t>)</w:t>
            </w:r>
          </w:p>
        </w:tc>
      </w:tr>
    </w:tbl>
    <w:p w14:paraId="11A7870A" w14:textId="52F9A7A1" w:rsidR="006E622A" w:rsidRDefault="00555C90" w:rsidP="00757336">
      <w:pPr>
        <w:spacing w:before="240"/>
        <w:jc w:val="both"/>
        <w:rPr>
          <w:lang w:val="en-GB"/>
        </w:rPr>
      </w:pPr>
      <w:r w:rsidRPr="00555C90">
        <w:rPr>
          <w:lang w:val="en-GB"/>
        </w:rPr>
        <w:t>From the NMSE</w:t>
      </w:r>
      <w:r w:rsidR="00D87553">
        <w:rPr>
          <w:lang w:val="en-GB"/>
        </w:rPr>
        <w:t xml:space="preserve"> and </w:t>
      </w:r>
      <w:r w:rsidRPr="00555C90">
        <w:rPr>
          <w:lang w:val="en-GB"/>
        </w:rPr>
        <w:t xml:space="preserve">SGCS plots for </w:t>
      </w:r>
      <w:r w:rsidR="00441C04">
        <w:rPr>
          <w:lang w:val="en-GB"/>
        </w:rPr>
        <w:t>both LoS and NLoS</w:t>
      </w:r>
      <w:r w:rsidRPr="00555C90">
        <w:rPr>
          <w:lang w:val="en-GB"/>
        </w:rPr>
        <w:t xml:space="preserve"> UEs shown in </w:t>
      </w:r>
      <w:r w:rsidRPr="00757336">
        <w:rPr>
          <w:lang w:val="en-GB"/>
        </w:rPr>
        <w:fldChar w:fldCharType="begin"/>
      </w:r>
      <w:r w:rsidRPr="00757336">
        <w:rPr>
          <w:lang w:val="en-GB"/>
        </w:rPr>
        <w:instrText xml:space="preserve"> REF _Ref178867421 \h  \* MERGEFORMAT </w:instrText>
      </w:r>
      <w:r w:rsidRPr="00757336">
        <w:rPr>
          <w:lang w:val="en-GB"/>
        </w:rPr>
      </w:r>
      <w:r w:rsidRPr="00757336">
        <w:rPr>
          <w:lang w:val="en-GB"/>
        </w:rPr>
        <w:fldChar w:fldCharType="separate"/>
      </w:r>
      <w:r w:rsidR="00C70A75" w:rsidRPr="00C70A75">
        <w:t xml:space="preserve">Figure </w:t>
      </w:r>
      <w:r w:rsidR="00C70A75" w:rsidRPr="00C70A75">
        <w:rPr>
          <w:noProof/>
        </w:rPr>
        <w:t>12</w:t>
      </w:r>
      <w:r w:rsidRPr="00757336">
        <w:rPr>
          <w:lang w:val="en-GB"/>
        </w:rPr>
        <w:fldChar w:fldCharType="end"/>
      </w:r>
      <w:r w:rsidRPr="00555C90">
        <w:rPr>
          <w:lang w:val="en-GB"/>
        </w:rPr>
        <w:t>, we generally observe a downward trend in NMSE and an upward trend in SGCS between SWM and PWM channels as the distance between the UE and gNB increases, indicating some convergence of SWM to PWM beyond Rayleigh distances. However, some UEs, even those far from the gNB, exhibit significant differences between SWM and PWM channels. This behavior</w:t>
      </w:r>
      <w:r w:rsidR="00D82BF1">
        <w:rPr>
          <w:lang w:val="en-GB"/>
        </w:rPr>
        <w:t xml:space="preserve"> </w:t>
      </w:r>
      <w:r w:rsidR="00012932">
        <w:rPr>
          <w:lang w:val="en-GB"/>
        </w:rPr>
        <w:t xml:space="preserve">is </w:t>
      </w:r>
      <w:r w:rsidR="00012932" w:rsidRPr="00555C90">
        <w:rPr>
          <w:lang w:val="en-GB"/>
        </w:rPr>
        <w:t>counterintuitive</w:t>
      </w:r>
      <w:r w:rsidRPr="00555C90">
        <w:rPr>
          <w:lang w:val="en-GB"/>
        </w:rPr>
        <w:t xml:space="preserve"> since spherical wavefront properties are expected to converge to planar wavefront behavior at distances beyond the Rayleigh distance</w:t>
      </w:r>
      <w:r w:rsidR="00806613">
        <w:rPr>
          <w:lang w:val="en-GB"/>
        </w:rPr>
        <w:t xml:space="preserve">. </w:t>
      </w:r>
      <w:r w:rsidR="00012932">
        <w:rPr>
          <w:lang w:val="en-GB"/>
        </w:rPr>
        <w:t xml:space="preserve">We believe this issue </w:t>
      </w:r>
      <w:r w:rsidRPr="00555C90">
        <w:rPr>
          <w:lang w:val="en-GB"/>
        </w:rPr>
        <w:t>is caused by the cluster distance being too small for high-power clusters, even when UEs are far away</w:t>
      </w:r>
      <w:r w:rsidR="00012932">
        <w:rPr>
          <w:lang w:val="en-GB"/>
        </w:rPr>
        <w:t xml:space="preserve"> from the gNB.</w:t>
      </w:r>
    </w:p>
    <w:p w14:paraId="66C5409D" w14:textId="3F6626CC" w:rsidR="0079236E" w:rsidRDefault="0079236E" w:rsidP="00757336">
      <w:pPr>
        <w:spacing w:before="240"/>
        <w:jc w:val="both"/>
        <w:rPr>
          <w:lang w:val="en-GB"/>
        </w:rPr>
      </w:pPr>
      <w:r>
        <w:rPr>
          <w:noProof/>
          <w:lang w:val="en-GB"/>
        </w:rPr>
        <mc:AlternateContent>
          <mc:Choice Requires="wps">
            <w:drawing>
              <wp:anchor distT="0" distB="0" distL="114300" distR="114300" simplePos="0" relativeHeight="251658752" behindDoc="0" locked="0" layoutInCell="1" allowOverlap="1" wp14:anchorId="79331585" wp14:editId="36EEC5FB">
                <wp:simplePos x="0" y="0"/>
                <wp:positionH relativeFrom="margin">
                  <wp:posOffset>4165382</wp:posOffset>
                </wp:positionH>
                <wp:positionV relativeFrom="paragraph">
                  <wp:posOffset>98709</wp:posOffset>
                </wp:positionV>
                <wp:extent cx="1284157" cy="439711"/>
                <wp:effectExtent l="0" t="0" r="11430" b="17780"/>
                <wp:wrapNone/>
                <wp:docPr id="1686903269" name="Text Box 3"/>
                <wp:cNvGraphicFramePr/>
                <a:graphic xmlns:a="http://schemas.openxmlformats.org/drawingml/2006/main">
                  <a:graphicData uri="http://schemas.microsoft.com/office/word/2010/wordprocessingShape">
                    <wps:wsp>
                      <wps:cNvSpPr txBox="1"/>
                      <wps:spPr>
                        <a:xfrm>
                          <a:off x="0" y="0"/>
                          <a:ext cx="1284157" cy="439711"/>
                        </a:xfrm>
                        <a:prstGeom prst="rect">
                          <a:avLst/>
                        </a:prstGeom>
                        <a:solidFill>
                          <a:schemeClr val="lt1"/>
                        </a:solidFill>
                        <a:ln w="6350">
                          <a:solidFill>
                            <a:prstClr val="black"/>
                          </a:solidFill>
                        </a:ln>
                      </wps:spPr>
                      <wps:txbx>
                        <w:txbxContent>
                          <w:p w14:paraId="63CE35A6" w14:textId="06EC232A" w:rsidR="00D94FB9" w:rsidRPr="0053438B" w:rsidRDefault="00D94FB9">
                            <w:pPr>
                              <w:rPr>
                                <w:sz w:val="16"/>
                                <w:szCs w:val="16"/>
                              </w:rPr>
                            </w:pPr>
                            <w:r w:rsidRPr="0053438B">
                              <w:rPr>
                                <w:sz w:val="16"/>
                                <w:szCs w:val="16"/>
                              </w:rPr>
                              <w:t xml:space="preserve">UEs </w:t>
                            </w:r>
                            <w:r w:rsidR="00C94805" w:rsidRPr="0053438B">
                              <w:rPr>
                                <w:sz w:val="16"/>
                                <w:szCs w:val="16"/>
                              </w:rPr>
                              <w:t xml:space="preserve">far away from gNB exhibiting </w:t>
                            </w:r>
                            <w:r w:rsidR="00FC6F26" w:rsidRPr="0053438B">
                              <w:rPr>
                                <w:sz w:val="16"/>
                                <w:szCs w:val="16"/>
                              </w:rPr>
                              <w:t>spherical wavefront properties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31585" id="Text Box 3" o:spid="_x0000_s1028" type="#_x0000_t202" style="position:absolute;left:0;text-align:left;margin-left:328pt;margin-top:7.75pt;width:101.1pt;height:34.6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" fillcolor="white [3201]" strokeweight=".5pt">
                <v:textbox>
                  <w:txbxContent>
                    <w:p w14:paraId="63CE35A6" w14:textId="06EC232A" w:rsidR="00D94FB9" w:rsidRPr="0053438B" w:rsidRDefault="00D94FB9">
                      <w:pPr>
                        <w:rPr>
                          <w:sz w:val="16"/>
                          <w:szCs w:val="16"/>
                        </w:rPr>
                      </w:pPr>
                      <w:r w:rsidRPr="0053438B">
                        <w:rPr>
                          <w:sz w:val="16"/>
                          <w:szCs w:val="16"/>
                        </w:rPr>
                        <w:t xml:space="preserve">UEs </w:t>
                      </w:r>
                      <w:r w:rsidR="00C94805" w:rsidRPr="0053438B">
                        <w:rPr>
                          <w:sz w:val="16"/>
                          <w:szCs w:val="16"/>
                        </w:rPr>
                        <w:t xml:space="preserve">far away from gNB exhibiting </w:t>
                      </w:r>
                      <w:r w:rsidR="00FC6F26" w:rsidRPr="0053438B">
                        <w:rPr>
                          <w:sz w:val="16"/>
                          <w:szCs w:val="16"/>
                        </w:rPr>
                        <w:t>spherical wavefront properties</w:t>
                      </w:r>
                    </w:p>
                  </w:txbxContent>
                </v:textbox>
                <w10:wrap anchorx="margin"/>
              </v:shape>
            </w:pict>
          </mc:Fallback>
        </mc:AlternateContent>
      </w:r>
    </w:p>
    <w:p w14:paraId="1AE676B2" w14:textId="3FE94209" w:rsidR="00EF4041" w:rsidRDefault="00EF4041" w:rsidP="00757336">
      <w:pPr>
        <w:spacing w:before="240"/>
        <w:jc w:val="both"/>
        <w:rPr>
          <w:lang w:val="en-GB"/>
        </w:rPr>
      </w:pPr>
      <w:r>
        <w:rPr>
          <w:noProof/>
        </w:rPr>
        <mc:AlternateContent>
          <mc:Choice Requires="wps">
            <w:drawing>
              <wp:anchor distT="0" distB="0" distL="114300" distR="114300" simplePos="0" relativeHeight="251653632" behindDoc="0" locked="0" layoutInCell="1" allowOverlap="1" wp14:anchorId="3343EF04" wp14:editId="081B69B4">
                <wp:simplePos x="0" y="0"/>
                <wp:positionH relativeFrom="column">
                  <wp:posOffset>4498340</wp:posOffset>
                </wp:positionH>
                <wp:positionV relativeFrom="paragraph">
                  <wp:posOffset>283845</wp:posOffset>
                </wp:positionV>
                <wp:extent cx="45085" cy="255270"/>
                <wp:effectExtent l="38100" t="38100" r="50165" b="11430"/>
                <wp:wrapNone/>
                <wp:docPr id="1577203165" name="Straight Arrow Connector 2"/>
                <wp:cNvGraphicFramePr/>
                <a:graphic xmlns:a="http://schemas.openxmlformats.org/drawingml/2006/main">
                  <a:graphicData uri="http://schemas.microsoft.com/office/word/2010/wordprocessingShape">
                    <wps:wsp>
                      <wps:cNvCnPr/>
                      <wps:spPr>
                        <a:xfrm flipV="1">
                          <a:off x="0" y="0"/>
                          <a:ext cx="45085" cy="2552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00F7182" id="_x0000_t32" coordsize="21600,21600" o:spt="32" o:oned="t" path="m,l21600,21600e" filled="f">
                <v:path arrowok="t" fillok="f" o:connecttype="none"/>
                <o:lock v:ext="edit" shapetype="t"/>
              </v:shapetype>
              <v:shape id="Straight Arrow Connector 2" o:spid="_x0000_s1026" type="#_x0000_t32" style="position:absolute;margin-left:354.2pt;margin-top:22.35pt;width:3.55pt;height:20.1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" strokecolor="#4472c4 [3204]" strokeweight=".5pt">
                <v:stroke endarrow="block" joinstyle="miter"/>
              </v:shape>
            </w:pict>
          </mc:Fallback>
        </mc:AlternateContent>
      </w:r>
    </w:p>
    <w:p w14:paraId="0B402475" w14:textId="11CE2F2E" w:rsidR="00757336" w:rsidRPr="00757336" w:rsidRDefault="00EF4041" w:rsidP="002E72B8">
      <w:pPr>
        <w:spacing w:before="240"/>
        <w:jc w:val="both"/>
        <w:rPr>
          <w:lang w:val="en-GB"/>
        </w:rPr>
      </w:pPr>
      <w:r>
        <w:rPr>
          <w:noProof/>
        </w:rPr>
        <mc:AlternateContent>
          <mc:Choice Requires="wps">
            <w:drawing>
              <wp:anchor distT="0" distB="0" distL="114300" distR="114300" simplePos="0" relativeHeight="251648512" behindDoc="0" locked="0" layoutInCell="1" allowOverlap="1" wp14:anchorId="64BFC9A3" wp14:editId="331E187D">
                <wp:simplePos x="0" y="0"/>
                <wp:positionH relativeFrom="column">
                  <wp:posOffset>4200212</wp:posOffset>
                </wp:positionH>
                <wp:positionV relativeFrom="paragraph">
                  <wp:posOffset>260521</wp:posOffset>
                </wp:positionV>
                <wp:extent cx="1663908" cy="434715"/>
                <wp:effectExtent l="0" t="0" r="12700" b="22860"/>
                <wp:wrapNone/>
                <wp:docPr id="320514578" name="Rectangle: Rounded Corners 1"/>
                <wp:cNvGraphicFramePr/>
                <a:graphic xmlns:a="http://schemas.openxmlformats.org/drawingml/2006/main">
                  <a:graphicData uri="http://schemas.microsoft.com/office/word/2010/wordprocessingShape">
                    <wps:wsp>
                      <wps:cNvSpPr/>
                      <wps:spPr>
                        <a:xfrm>
                          <a:off x="0" y="0"/>
                          <a:ext cx="1663908" cy="43471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D1E1AE" id="Rectangle: Rounded Corners 1" o:spid="_x0000_s1026" style="position:absolute;margin-left:330.75pt;margin-top:20.5pt;width:131pt;height:34.25pt;z-index:251648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" filled="f" strokecolor="#09101d [484]" strokeweight="1pt">
                <v:stroke joinstyle="miter"/>
              </v:roundrect>
            </w:pict>
          </mc:Fallback>
        </mc:AlternateContent>
      </w:r>
      <w:r w:rsidR="00E1199D" w:rsidRPr="00E1199D">
        <w:rPr>
          <w:noProof/>
          <w:lang w:val="en-GB"/>
        </w:rPr>
        <w:drawing>
          <wp:inline distT="0" distB="0" distL="0" distR="0" wp14:anchorId="6878AD06" wp14:editId="249E307B">
            <wp:extent cx="5943600" cy="1591945"/>
            <wp:effectExtent l="0" t="0" r="0" b="8255"/>
            <wp:docPr id="1053991277"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991277" name="Picture 1" descr="A screenshot of a graph&#10;&#10;Description automatically generated"/>
                    <pic:cNvPicPr/>
                  </pic:nvPicPr>
                  <pic:blipFill>
                    <a:blip r:embed="rId17"/>
                    <a:stretch>
                      <a:fillRect/>
                    </a:stretch>
                  </pic:blipFill>
                  <pic:spPr>
                    <a:xfrm>
                      <a:off x="0" y="0"/>
                      <a:ext cx="5943600" cy="1591945"/>
                    </a:xfrm>
                    <a:prstGeom prst="rect">
                      <a:avLst/>
                    </a:prstGeom>
                  </pic:spPr>
                </pic:pic>
              </a:graphicData>
            </a:graphic>
          </wp:inline>
        </w:drawing>
      </w:r>
      <w:r w:rsidR="00E1199D" w:rsidRPr="00E1199D">
        <w:rPr>
          <w:lang w:val="en-GB"/>
        </w:rPr>
        <w:t xml:space="preserve"> </w:t>
      </w:r>
    </w:p>
    <w:p w14:paraId="36C344E4" w14:textId="1444F61A" w:rsidR="00757336" w:rsidRPr="00757336" w:rsidRDefault="00757336" w:rsidP="00757336">
      <w:pPr>
        <w:overflowPunct/>
        <w:autoSpaceDE/>
        <w:autoSpaceDN/>
        <w:adjustRightInd/>
        <w:spacing w:after="200"/>
        <w:jc w:val="center"/>
        <w:textAlignment w:val="auto"/>
        <w:rPr>
          <w:rFonts w:eastAsia="Malgun Gothic"/>
          <w:i/>
          <w:iCs/>
          <w:color w:val="44546A"/>
          <w:sz w:val="18"/>
          <w:szCs w:val="18"/>
          <w:lang w:val="en-GB"/>
        </w:rPr>
      </w:pPr>
      <w:bookmarkStart w:id="12" w:name="_Ref178867421"/>
      <w:r w:rsidRPr="00757336">
        <w:rPr>
          <w:rFonts w:eastAsia="Malgun Gothic"/>
          <w:i/>
          <w:iCs/>
          <w:color w:val="44546A"/>
          <w:sz w:val="18"/>
          <w:szCs w:val="18"/>
          <w:lang w:val="en-GB"/>
        </w:rPr>
        <w:t xml:space="preserve">Figure </w:t>
      </w:r>
      <w:r w:rsidRPr="00757336">
        <w:rPr>
          <w:rFonts w:eastAsia="Malgun Gothic"/>
          <w:i/>
          <w:iCs/>
          <w:color w:val="44546A"/>
          <w:sz w:val="18"/>
          <w:szCs w:val="18"/>
          <w:lang w:val="en-GB"/>
        </w:rPr>
        <w:fldChar w:fldCharType="begin"/>
      </w:r>
      <w:r w:rsidRPr="00757336">
        <w:rPr>
          <w:rFonts w:eastAsia="Malgun Gothic"/>
          <w:i/>
          <w:iCs/>
          <w:color w:val="44546A"/>
          <w:sz w:val="18"/>
          <w:szCs w:val="18"/>
          <w:lang w:val="en-GB"/>
        </w:rPr>
        <w:instrText xml:space="preserve"> SEQ Figure \* ARABIC </w:instrText>
      </w:r>
      <w:r w:rsidRPr="00757336">
        <w:rPr>
          <w:rFonts w:eastAsia="Malgun Gothic"/>
          <w:i/>
          <w:iCs/>
          <w:color w:val="44546A"/>
          <w:sz w:val="18"/>
          <w:szCs w:val="18"/>
          <w:lang w:val="en-GB"/>
        </w:rPr>
        <w:fldChar w:fldCharType="separate"/>
      </w:r>
      <w:r w:rsidR="00C70A75">
        <w:rPr>
          <w:rFonts w:eastAsia="Malgun Gothic"/>
          <w:i/>
          <w:iCs/>
          <w:noProof/>
          <w:color w:val="44546A"/>
          <w:sz w:val="18"/>
          <w:szCs w:val="18"/>
          <w:lang w:val="en-GB"/>
        </w:rPr>
        <w:t>12</w:t>
      </w:r>
      <w:r w:rsidRPr="00757336">
        <w:rPr>
          <w:rFonts w:eastAsia="Malgun Gothic"/>
          <w:i/>
          <w:iCs/>
          <w:color w:val="44546A"/>
          <w:sz w:val="18"/>
          <w:szCs w:val="18"/>
          <w:lang w:val="en-GB"/>
        </w:rPr>
        <w:fldChar w:fldCharType="end"/>
      </w:r>
      <w:bookmarkEnd w:id="12"/>
      <w:r w:rsidRPr="00757336">
        <w:rPr>
          <w:rFonts w:eastAsia="Malgun Gothic"/>
          <w:i/>
          <w:iCs/>
          <w:color w:val="44546A"/>
          <w:sz w:val="18"/>
          <w:szCs w:val="18"/>
          <w:lang w:val="en-GB"/>
        </w:rPr>
        <w:t xml:space="preserve"> NMS</w:t>
      </w:r>
      <w:r w:rsidR="00D653F0">
        <w:rPr>
          <w:rFonts w:eastAsia="Malgun Gothic"/>
          <w:i/>
          <w:iCs/>
          <w:color w:val="44546A"/>
          <w:sz w:val="18"/>
          <w:szCs w:val="18"/>
          <w:lang w:val="en-GB"/>
        </w:rPr>
        <w:t>E</w:t>
      </w:r>
      <w:r w:rsidR="00D87553">
        <w:rPr>
          <w:rFonts w:eastAsia="Malgun Gothic"/>
          <w:i/>
          <w:iCs/>
          <w:color w:val="44546A"/>
          <w:sz w:val="18"/>
          <w:szCs w:val="18"/>
          <w:lang w:val="en-GB"/>
        </w:rPr>
        <w:t xml:space="preserve"> and</w:t>
      </w:r>
      <w:r w:rsidR="00CD0345">
        <w:rPr>
          <w:rFonts w:eastAsia="Malgun Gothic"/>
          <w:i/>
          <w:iCs/>
          <w:color w:val="44546A"/>
          <w:sz w:val="18"/>
          <w:szCs w:val="18"/>
          <w:lang w:val="en-GB"/>
        </w:rPr>
        <w:t xml:space="preserve"> </w:t>
      </w:r>
      <w:r w:rsidRPr="00757336">
        <w:rPr>
          <w:rFonts w:eastAsia="Malgun Gothic"/>
          <w:i/>
          <w:iCs/>
          <w:color w:val="44546A"/>
          <w:sz w:val="18"/>
          <w:szCs w:val="18"/>
          <w:lang w:val="en-GB"/>
        </w:rPr>
        <w:t xml:space="preserve">SGCS as the function of distance for comparing SWM obtained using </w:t>
      </w:r>
      <w:r w:rsidR="00FD23B2">
        <w:rPr>
          <w:rFonts w:eastAsia="Malgun Gothic"/>
          <w:i/>
          <w:iCs/>
          <w:color w:val="44546A"/>
          <w:sz w:val="18"/>
          <w:szCs w:val="18"/>
          <w:lang w:val="en-GB"/>
        </w:rPr>
        <w:t>Option-2</w:t>
      </w:r>
      <w:r w:rsidRPr="00757336">
        <w:rPr>
          <w:rFonts w:eastAsia="Malgun Gothic"/>
          <w:i/>
          <w:iCs/>
          <w:color w:val="44546A"/>
          <w:sz w:val="18"/>
          <w:szCs w:val="18"/>
          <w:lang w:val="en-GB"/>
        </w:rPr>
        <w:t xml:space="preserve"> and PWM for</w:t>
      </w:r>
      <w:r w:rsidR="00401759">
        <w:rPr>
          <w:rFonts w:eastAsia="Malgun Gothic"/>
          <w:i/>
          <w:iCs/>
          <w:color w:val="44546A"/>
          <w:sz w:val="18"/>
          <w:szCs w:val="18"/>
          <w:lang w:val="en-GB"/>
        </w:rPr>
        <w:t xml:space="preserve"> both LoS and NLoS</w:t>
      </w:r>
      <w:r w:rsidRPr="00757336">
        <w:rPr>
          <w:rFonts w:eastAsia="Malgun Gothic"/>
          <w:i/>
          <w:iCs/>
          <w:color w:val="44546A"/>
          <w:sz w:val="18"/>
          <w:szCs w:val="18"/>
          <w:lang w:val="en-GB"/>
        </w:rPr>
        <w:t xml:space="preserve"> UEs in UMa layout.</w:t>
      </w:r>
    </w:p>
    <w:p w14:paraId="2B38E89F" w14:textId="5B70E3B3" w:rsidR="00D76CD9" w:rsidRPr="00565BD6" w:rsidRDefault="00565BD6" w:rsidP="00B51496">
      <w:pPr>
        <w:jc w:val="both"/>
        <w:rPr>
          <w:b/>
          <w:bCs/>
          <w:lang w:val="en-GB"/>
        </w:rPr>
      </w:pPr>
      <w:r w:rsidRPr="00565BD6">
        <w:rPr>
          <w:b/>
          <w:bCs/>
          <w:lang w:val="en-GB"/>
        </w:rPr>
        <w:t xml:space="preserve">Observation </w:t>
      </w:r>
      <w:r w:rsidR="00A425BA">
        <w:rPr>
          <w:b/>
          <w:bCs/>
          <w:lang w:val="en-GB"/>
        </w:rPr>
        <w:t>1</w:t>
      </w:r>
      <w:r w:rsidRPr="00565BD6">
        <w:rPr>
          <w:b/>
          <w:bCs/>
          <w:lang w:val="en-GB"/>
        </w:rPr>
        <w:t xml:space="preserve">: </w:t>
      </w:r>
      <w:r w:rsidR="00B51496" w:rsidRPr="00B51496">
        <w:rPr>
          <w:lang w:val="en-GB"/>
        </w:rPr>
        <w:t xml:space="preserve">The </w:t>
      </w:r>
      <w:r w:rsidR="008E1DFC">
        <w:rPr>
          <w:lang w:val="en-GB"/>
        </w:rPr>
        <w:t xml:space="preserve">stochastic generation of point(s) associated with a cluster can lead to scenarios where </w:t>
      </w:r>
      <w:r w:rsidR="00FB25A0">
        <w:rPr>
          <w:lang w:val="en-GB"/>
        </w:rPr>
        <w:t xml:space="preserve">strong clusters are associated with a point </w:t>
      </w:r>
      <w:r w:rsidR="00BC1F7F">
        <w:rPr>
          <w:lang w:val="en-GB"/>
        </w:rPr>
        <w:t>close to the gNB or the UE</w:t>
      </w:r>
      <w:r w:rsidR="00747825">
        <w:rPr>
          <w:lang w:val="en-GB"/>
        </w:rPr>
        <w:t xml:space="preserve">. This </w:t>
      </w:r>
      <w:r w:rsidR="005B5703">
        <w:rPr>
          <w:lang w:val="en-GB"/>
        </w:rPr>
        <w:t>proximity magnifies</w:t>
      </w:r>
      <w:r w:rsidR="00747825">
        <w:rPr>
          <w:lang w:val="en-GB"/>
        </w:rPr>
        <w:t xml:space="preserve"> </w:t>
      </w:r>
      <w:r w:rsidR="00460B04">
        <w:rPr>
          <w:lang w:val="en-GB"/>
        </w:rPr>
        <w:t>the effects of the spherical wavefront</w:t>
      </w:r>
      <w:r w:rsidR="00FD4D46">
        <w:rPr>
          <w:lang w:val="en-GB"/>
        </w:rPr>
        <w:t xml:space="preserve">, leading to a significant divergence between SWM and PWN channels even </w:t>
      </w:r>
      <w:r w:rsidR="0079043D">
        <w:rPr>
          <w:lang w:val="en-GB"/>
        </w:rPr>
        <w:t>when</w:t>
      </w:r>
      <w:r w:rsidR="00FD4D46">
        <w:rPr>
          <w:lang w:val="en-GB"/>
        </w:rPr>
        <w:t xml:space="preserve"> UEs are </w:t>
      </w:r>
      <w:r w:rsidR="005E2BDD">
        <w:rPr>
          <w:lang w:val="en-GB"/>
        </w:rPr>
        <w:t>far away from a gNB.</w:t>
      </w:r>
    </w:p>
    <w:p w14:paraId="11262884" w14:textId="7D06A25C" w:rsidR="00984536" w:rsidRDefault="00565BD6" w:rsidP="005406D0">
      <w:pPr>
        <w:jc w:val="both"/>
        <w:rPr>
          <w:lang w:val="en-GB"/>
        </w:rPr>
      </w:pPr>
      <w:r w:rsidRPr="00565BD6">
        <w:rPr>
          <w:b/>
          <w:bCs/>
          <w:lang w:val="en-GB"/>
        </w:rPr>
        <w:t xml:space="preserve">Proposal </w:t>
      </w:r>
      <w:r w:rsidR="00A425BA">
        <w:rPr>
          <w:b/>
          <w:bCs/>
          <w:lang w:val="en-GB"/>
        </w:rPr>
        <w:t>4</w:t>
      </w:r>
      <w:r w:rsidRPr="00565BD6">
        <w:rPr>
          <w:b/>
          <w:bCs/>
          <w:lang w:val="en-GB"/>
        </w:rPr>
        <w:t xml:space="preserve">: </w:t>
      </w:r>
      <w:r w:rsidRPr="00565BD6">
        <w:rPr>
          <w:lang w:val="en-GB"/>
        </w:rPr>
        <w:t xml:space="preserve">RAN1 </w:t>
      </w:r>
      <w:r>
        <w:rPr>
          <w:lang w:val="en-GB"/>
        </w:rPr>
        <w:t>to</w:t>
      </w:r>
      <w:r w:rsidRPr="00565BD6">
        <w:rPr>
          <w:lang w:val="en-GB"/>
        </w:rPr>
        <w:t xml:space="preserve"> further investigate </w:t>
      </w:r>
      <w:r w:rsidR="00F258DC">
        <w:rPr>
          <w:lang w:val="en-GB"/>
        </w:rPr>
        <w:t xml:space="preserve">whether </w:t>
      </w:r>
      <w:r w:rsidR="00635669">
        <w:rPr>
          <w:lang w:val="en-GB"/>
        </w:rPr>
        <w:t xml:space="preserve">channels associated with </w:t>
      </w:r>
      <w:r w:rsidR="00F258DC">
        <w:rPr>
          <w:lang w:val="en-GB"/>
        </w:rPr>
        <w:t xml:space="preserve">UEs </w:t>
      </w:r>
      <w:r w:rsidR="007775B4">
        <w:rPr>
          <w:lang w:val="en-GB"/>
        </w:rPr>
        <w:t xml:space="preserve">far away from gNB exhibiting </w:t>
      </w:r>
      <w:r w:rsidR="003B1C52">
        <w:rPr>
          <w:lang w:val="en-GB"/>
        </w:rPr>
        <w:t xml:space="preserve">spherical wavefront </w:t>
      </w:r>
      <w:r w:rsidR="007775B4">
        <w:rPr>
          <w:lang w:val="en-GB"/>
        </w:rPr>
        <w:t xml:space="preserve">properties is justified or whether any </w:t>
      </w:r>
      <w:r w:rsidR="006564A3">
        <w:rPr>
          <w:lang w:val="en-GB"/>
        </w:rPr>
        <w:t>further</w:t>
      </w:r>
      <w:r w:rsidR="007775B4">
        <w:rPr>
          <w:lang w:val="en-GB"/>
        </w:rPr>
        <w:t xml:space="preserve"> mitigation </w:t>
      </w:r>
      <w:r w:rsidR="006564A3">
        <w:rPr>
          <w:lang w:val="en-GB"/>
        </w:rPr>
        <w:t>measures are required</w:t>
      </w:r>
      <w:r w:rsidR="00234D88">
        <w:rPr>
          <w:lang w:val="en-GB"/>
        </w:rPr>
        <w:t>.</w:t>
      </w:r>
    </w:p>
    <w:p w14:paraId="4DD8896F" w14:textId="62005E94" w:rsidR="005801F0" w:rsidRDefault="006A3E68" w:rsidP="00B26361">
      <w:pPr>
        <w:pStyle w:val="Heading4"/>
        <w:rPr>
          <w:rStyle w:val="Heading2Char1"/>
        </w:rPr>
      </w:pPr>
      <w:r>
        <w:rPr>
          <w:rStyle w:val="Heading2Char1"/>
        </w:rPr>
        <w:t xml:space="preserve"> </w:t>
      </w:r>
      <w:r w:rsidR="00050E56" w:rsidRPr="005801F0">
        <w:rPr>
          <w:rStyle w:val="Heading2Char1"/>
        </w:rPr>
        <w:t xml:space="preserve">Observations on </w:t>
      </w:r>
      <w:r w:rsidR="00325A9D">
        <w:rPr>
          <w:rStyle w:val="Heading2Char1"/>
        </w:rPr>
        <w:t>S</w:t>
      </w:r>
      <w:r w:rsidR="00050E56" w:rsidRPr="005801F0">
        <w:rPr>
          <w:rStyle w:val="Heading2Char1"/>
        </w:rPr>
        <w:t>ystem</w:t>
      </w:r>
      <w:r w:rsidR="00325A9D">
        <w:rPr>
          <w:rStyle w:val="Heading2Char1"/>
        </w:rPr>
        <w:t>-L</w:t>
      </w:r>
      <w:r w:rsidR="00050E56" w:rsidRPr="005801F0">
        <w:rPr>
          <w:rStyle w:val="Heading2Char1"/>
        </w:rPr>
        <w:t xml:space="preserve">evel </w:t>
      </w:r>
      <w:r w:rsidR="00325A9D">
        <w:rPr>
          <w:rStyle w:val="Heading2Char1"/>
        </w:rPr>
        <w:t>S</w:t>
      </w:r>
      <w:r w:rsidR="00050E56" w:rsidRPr="005801F0">
        <w:rPr>
          <w:rStyle w:val="Heading2Char1"/>
        </w:rPr>
        <w:t xml:space="preserve">imulations </w:t>
      </w:r>
      <w:r w:rsidR="00325A9D">
        <w:rPr>
          <w:rStyle w:val="Heading2Char1"/>
        </w:rPr>
        <w:t>B</w:t>
      </w:r>
      <w:r w:rsidR="00050E56" w:rsidRPr="005801F0">
        <w:rPr>
          <w:rStyle w:val="Heading2Char1"/>
        </w:rPr>
        <w:t xml:space="preserve">etween SWM and PWM </w:t>
      </w:r>
      <w:r w:rsidR="00325A9D">
        <w:rPr>
          <w:rStyle w:val="Heading2Char1"/>
        </w:rPr>
        <w:t>M</w:t>
      </w:r>
      <w:r w:rsidR="00050E56" w:rsidRPr="005801F0">
        <w:rPr>
          <w:rStyle w:val="Heading2Char1"/>
        </w:rPr>
        <w:t>odels</w:t>
      </w:r>
    </w:p>
    <w:p w14:paraId="3E5EED91" w14:textId="022C4901" w:rsidR="005801F0" w:rsidRPr="0062348F" w:rsidRDefault="0062348F" w:rsidP="005406D0">
      <w:pPr>
        <w:jc w:val="both"/>
        <w:rPr>
          <w:sz w:val="32"/>
          <w:lang w:val="en-GB"/>
        </w:rPr>
      </w:pPr>
      <w:r>
        <w:rPr>
          <w:lang w:val="en-GB"/>
        </w:rPr>
        <w:t>In</w:t>
      </w:r>
      <w:r w:rsidR="00847CE3" w:rsidRPr="00847CE3">
        <w:rPr>
          <w:lang w:val="en-GB"/>
        </w:rPr>
        <w:t xml:space="preserve"> this section, we conduct system-level simulation analysis to understand the impact of SWM </w:t>
      </w:r>
      <w:r w:rsidR="001C2B18" w:rsidRPr="001C2B18">
        <w:rPr>
          <w:lang w:val="en-GB"/>
        </w:rPr>
        <w:t>modeling</w:t>
      </w:r>
      <w:r w:rsidR="00847CE3" w:rsidRPr="00847CE3">
        <w:rPr>
          <w:lang w:val="en-GB"/>
        </w:rPr>
        <w:t xml:space="preserve"> using </w:t>
      </w:r>
      <w:r w:rsidRPr="0062348F">
        <w:rPr>
          <w:lang w:val="en-GB"/>
        </w:rPr>
        <w:t>stochastic generation of cluster</w:t>
      </w:r>
      <w:r w:rsidR="00CA7C21">
        <w:rPr>
          <w:lang w:val="en-GB"/>
        </w:rPr>
        <w:t xml:space="preserve"> distances (Option-2)</w:t>
      </w:r>
      <w:r w:rsidRPr="0062348F">
        <w:rPr>
          <w:lang w:val="en-GB"/>
        </w:rPr>
        <w:t xml:space="preserve"> </w:t>
      </w:r>
      <w:r w:rsidR="00847CE3" w:rsidRPr="00847CE3">
        <w:rPr>
          <w:lang w:val="en-GB"/>
        </w:rPr>
        <w:t>on communication metrics</w:t>
      </w:r>
      <w:r w:rsidR="00152CB7">
        <w:rPr>
          <w:lang w:val="en-GB"/>
        </w:rPr>
        <w:t>.</w:t>
      </w:r>
      <w:r w:rsidR="005801F0" w:rsidRPr="00574B03">
        <w:rPr>
          <w:rStyle w:val="Heading2Char1"/>
          <w:rFonts w:ascii="Times New Roman" w:hAnsi="Times New Roman"/>
        </w:rPr>
        <w:t xml:space="preserve"> </w:t>
      </w:r>
      <w:r w:rsidR="005801F0">
        <w:rPr>
          <w:lang w:val="en-GB"/>
        </w:rPr>
        <w:t>The simulation parameters</w:t>
      </w:r>
      <w:r w:rsidR="00964C54">
        <w:rPr>
          <w:lang w:val="en-GB"/>
        </w:rPr>
        <w:t xml:space="preserve"> for</w:t>
      </w:r>
      <w:r w:rsidR="005801F0">
        <w:rPr>
          <w:lang w:val="en-GB"/>
        </w:rPr>
        <w:t xml:space="preserve"> </w:t>
      </w:r>
      <w:r w:rsidR="004A77E1">
        <w:rPr>
          <w:lang w:val="en-GB"/>
        </w:rPr>
        <w:t xml:space="preserve">system-level </w:t>
      </w:r>
      <w:r w:rsidR="00964C54">
        <w:rPr>
          <w:lang w:val="en-GB"/>
        </w:rPr>
        <w:t>simulations</w:t>
      </w:r>
      <w:r w:rsidR="005801F0">
        <w:rPr>
          <w:lang w:val="en-GB"/>
        </w:rPr>
        <w:t xml:space="preserve"> are listed in the following table:</w:t>
      </w:r>
    </w:p>
    <w:p w14:paraId="5ACCB9CD" w14:textId="728CA5C9" w:rsidR="005801F0" w:rsidRDefault="005801F0" w:rsidP="006F621A">
      <w:pPr>
        <w:pStyle w:val="Caption"/>
        <w:keepNext/>
        <w:jc w:val="center"/>
      </w:pPr>
      <w:r>
        <w:t xml:space="preserve">Table </w:t>
      </w:r>
      <w:r>
        <w:fldChar w:fldCharType="begin"/>
      </w:r>
      <w:r>
        <w:instrText xml:space="preserve"> SEQ Table \* ARABIC </w:instrText>
      </w:r>
      <w:r>
        <w:fldChar w:fldCharType="separate"/>
      </w:r>
      <w:r w:rsidR="003B4C13">
        <w:rPr>
          <w:noProof/>
        </w:rPr>
        <w:t>2</w:t>
      </w:r>
      <w:r>
        <w:fldChar w:fldCharType="end"/>
      </w:r>
      <w:r>
        <w:t xml:space="preserve"> </w:t>
      </w:r>
      <w:r w:rsidRPr="00D501AE">
        <w:t xml:space="preserve">Simulation parameters for </w:t>
      </w:r>
      <w:r>
        <w:t xml:space="preserve">System-Level Simulations for SWM </w:t>
      </w:r>
      <w:r w:rsidR="005C2EB3">
        <w:t>(</w:t>
      </w:r>
      <w:r>
        <w:t xml:space="preserve">obtained using </w:t>
      </w:r>
      <w:r w:rsidR="007248DE">
        <w:t>Option-2</w:t>
      </w:r>
      <w:r w:rsidR="005C2EB3">
        <w:t>)</w:t>
      </w:r>
      <w:r w:rsidR="00E60E42" w:rsidRPr="00E60E42">
        <w:t xml:space="preserve"> </w:t>
      </w:r>
      <w:r w:rsidR="00E60E42">
        <w:t>for</w:t>
      </w:r>
      <w:r w:rsidR="005C2EB3">
        <w:t xml:space="preserve"> a</w:t>
      </w:r>
      <w:r w:rsidR="00E60E42">
        <w:t xml:space="preserve"> UMa layout</w:t>
      </w:r>
      <w:r w:rsidRPr="00D501AE">
        <w:t>.</w:t>
      </w:r>
    </w:p>
    <w:tbl>
      <w:tblPr>
        <w:tblW w:w="8900" w:type="dxa"/>
        <w:jc w:val="center"/>
        <w:tblCellMar>
          <w:left w:w="0" w:type="dxa"/>
          <w:right w:w="0" w:type="dxa"/>
        </w:tblCellMar>
        <w:tblLook w:val="0600" w:firstRow="0" w:lastRow="0" w:firstColumn="0" w:lastColumn="0" w:noHBand="1" w:noVBand="1"/>
      </w:tblPr>
      <w:tblGrid>
        <w:gridCol w:w="3198"/>
        <w:gridCol w:w="5702"/>
      </w:tblGrid>
      <w:tr w:rsidR="005801F0" w:rsidRPr="00A8011D" w14:paraId="546B2082"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B00DD6A"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System BW</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B3B1395"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100 MHz</w:t>
            </w:r>
          </w:p>
        </w:tc>
      </w:tr>
      <w:tr w:rsidR="005801F0" w:rsidRPr="00A8011D" w14:paraId="773D0D8F"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CCAEBED"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Layout</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FC9AE9F" w14:textId="56C72EFB"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1-cell Urban Macro –</w:t>
            </w:r>
            <w:r w:rsidR="001307E7">
              <w:rPr>
                <w:rFonts w:eastAsia="Times New Roman"/>
                <w:color w:val="13161E"/>
                <w:kern w:val="24"/>
              </w:rPr>
              <w:t xml:space="preserve"> </w:t>
            </w:r>
            <w:r w:rsidRPr="00A8011D">
              <w:rPr>
                <w:rFonts w:eastAsia="Times New Roman"/>
                <w:color w:val="13161E"/>
                <w:kern w:val="24"/>
              </w:rPr>
              <w:t>1 UE/cell</w:t>
            </w:r>
          </w:p>
        </w:tc>
      </w:tr>
      <w:tr w:rsidR="005801F0" w:rsidRPr="00A8011D" w14:paraId="3154B8FF"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C3E1444"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Random UE Drops</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49C7581" w14:textId="4377E971" w:rsidR="005801F0" w:rsidRPr="00A8011D" w:rsidRDefault="0062348F" w:rsidP="006F621A">
            <w:pPr>
              <w:overflowPunct/>
              <w:autoSpaceDE/>
              <w:autoSpaceDN/>
              <w:adjustRightInd/>
              <w:spacing w:after="0"/>
              <w:jc w:val="center"/>
              <w:textAlignment w:val="center"/>
              <w:rPr>
                <w:rFonts w:eastAsia="Times New Roman"/>
              </w:rPr>
            </w:pPr>
            <w:r>
              <w:rPr>
                <w:rFonts w:eastAsia="Times New Roman"/>
                <w:color w:val="13161E"/>
                <w:kern w:val="24"/>
              </w:rPr>
              <w:t>300</w:t>
            </w:r>
            <w:r w:rsidR="005801F0" w:rsidRPr="00A8011D">
              <w:rPr>
                <w:rFonts w:eastAsia="Times New Roman"/>
                <w:color w:val="13161E"/>
                <w:kern w:val="24"/>
              </w:rPr>
              <w:t xml:space="preserve"> UEs dropped</w:t>
            </w:r>
          </w:p>
        </w:tc>
      </w:tr>
      <w:tr w:rsidR="005801F0" w:rsidRPr="00A8011D" w14:paraId="3EB28D26"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A49CE1B"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gNb Tx Power</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C748F84"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lang w:val="pt-BR"/>
              </w:rPr>
              <w:t>49 dBm</w:t>
            </w:r>
          </w:p>
        </w:tc>
      </w:tr>
      <w:tr w:rsidR="005801F0" w:rsidRPr="00A8011D" w14:paraId="6AD1C6E1"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2DDCE9B"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gNb Antenna Downtilt</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24C0E69" w14:textId="77777777" w:rsidR="005801F0" w:rsidRPr="00A8011D" w:rsidRDefault="00A10C57" w:rsidP="006F621A">
            <w:pPr>
              <w:overflowPunct/>
              <w:autoSpaceDE/>
              <w:autoSpaceDN/>
              <w:adjustRightInd/>
              <w:spacing w:after="0"/>
              <w:jc w:val="center"/>
              <w:textAlignment w:val="center"/>
              <w:rPr>
                <w:rFonts w:eastAsia="Times New Roman"/>
              </w:rPr>
            </w:pPr>
            <m:oMathPara>
              <m:oMathParaPr>
                <m:jc m:val="centerGroup"/>
              </m:oMathParaPr>
              <m:oMath>
                <m:sSup>
                  <m:sSupPr>
                    <m:ctrlPr>
                      <w:rPr>
                        <w:rFonts w:ascii="Cambria Math" w:eastAsia="Times New Roman" w:hAnsi="Cambria Math"/>
                        <w:i/>
                        <w:color w:val="13161E"/>
                        <w:kern w:val="24"/>
                      </w:rPr>
                    </m:ctrlPr>
                  </m:sSupPr>
                  <m:e>
                    <m:r>
                      <m:rPr>
                        <m:sty m:val="p"/>
                      </m:rPr>
                      <w:rPr>
                        <w:rFonts w:ascii="Cambria Math" w:eastAsia="Times New Roman" w:hAnsi="Cambria Math"/>
                        <w:color w:val="13161E"/>
                        <w:kern w:val="24"/>
                      </w:rPr>
                      <m:t>9</m:t>
                    </m:r>
                    <m:r>
                      <m:rPr>
                        <m:sty m:val="p"/>
                      </m:rPr>
                      <w:rPr>
                        <w:rFonts w:ascii="Cambria Math" w:eastAsia="Times New Roman" w:hAnsi="Cambria Math"/>
                        <w:color w:val="13161E"/>
                        <w:kern w:val="24"/>
                        <w:lang w:val="pt-BR"/>
                      </w:rPr>
                      <m:t>4</m:t>
                    </m:r>
                  </m:e>
                  <m:sup>
                    <m:r>
                      <m:rPr>
                        <m:sty m:val="p"/>
                      </m:rPr>
                      <w:rPr>
                        <w:rFonts w:ascii="Cambria Math" w:eastAsia="Times New Roman" w:hAnsi="Cambria Math"/>
                        <w:color w:val="13161E"/>
                        <w:kern w:val="24"/>
                      </w:rPr>
                      <m:t>o</m:t>
                    </m:r>
                  </m:sup>
                </m:sSup>
              </m:oMath>
            </m:oMathPara>
          </w:p>
        </w:tc>
      </w:tr>
      <w:tr w:rsidR="005801F0" w:rsidRPr="00A8011D" w14:paraId="0FA12B33"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0CC7A5F2"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Antenna Spacing</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235E04C"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dh = 0.5</w:t>
            </w:r>
            <m:oMath>
              <m:r>
                <w:rPr>
                  <w:rFonts w:ascii="Cambria Math" w:eastAsia="Times New Roman" w:hAnsi="Cambria Math"/>
                  <w:color w:val="13161E"/>
                  <w:kern w:val="24"/>
                </w:rPr>
                <m:t>λ,</m:t>
              </m:r>
            </m:oMath>
            <w:r w:rsidRPr="00A8011D">
              <w:rPr>
                <w:rFonts w:eastAsia="Times New Roman"/>
                <w:color w:val="13161E"/>
                <w:kern w:val="24"/>
              </w:rPr>
              <w:t xml:space="preserve"> dv = 0.8</w:t>
            </w:r>
            <m:oMath>
              <m:r>
                <w:rPr>
                  <w:rFonts w:ascii="Cambria Math" w:eastAsia="Times New Roman" w:hAnsi="Cambria Math"/>
                  <w:color w:val="13161E"/>
                  <w:kern w:val="24"/>
                </w:rPr>
                <m:t>λ</m:t>
              </m:r>
            </m:oMath>
            <w:r w:rsidRPr="00A8011D">
              <w:rPr>
                <w:rFonts w:eastAsia="Times New Roman"/>
                <w:color w:val="13161E"/>
                <w:kern w:val="24"/>
                <w:lang w:val="en-GB"/>
              </w:rPr>
              <w:t xml:space="preserve"> for gNb</w:t>
            </w:r>
          </w:p>
          <w:p w14:paraId="47EAA3F8"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dh = 0.5</w:t>
            </w:r>
            <m:oMath>
              <m:r>
                <w:rPr>
                  <w:rFonts w:ascii="Cambria Math" w:eastAsia="Times New Roman" w:hAnsi="Cambria Math"/>
                  <w:color w:val="13161E"/>
                  <w:kern w:val="24"/>
                </w:rPr>
                <m:t>λ,</m:t>
              </m:r>
            </m:oMath>
            <w:r w:rsidRPr="00A8011D">
              <w:rPr>
                <w:rFonts w:eastAsia="Times New Roman"/>
                <w:color w:val="13161E"/>
                <w:kern w:val="24"/>
              </w:rPr>
              <w:t xml:space="preserve"> dv = 0.5</w:t>
            </w:r>
            <m:oMath>
              <m:r>
                <w:rPr>
                  <w:rFonts w:ascii="Cambria Math" w:eastAsia="Times New Roman" w:hAnsi="Cambria Math"/>
                  <w:color w:val="13161E"/>
                  <w:kern w:val="24"/>
                </w:rPr>
                <m:t>λ</m:t>
              </m:r>
            </m:oMath>
            <w:r w:rsidRPr="00A8011D">
              <w:rPr>
                <w:rFonts w:eastAsia="Times New Roman"/>
                <w:color w:val="13161E"/>
                <w:kern w:val="24"/>
                <w:lang w:val="en-GB"/>
              </w:rPr>
              <w:t xml:space="preserve"> for UE</w:t>
            </w:r>
          </w:p>
        </w:tc>
      </w:tr>
      <w:tr w:rsidR="006D501D" w:rsidRPr="00A8011D" w14:paraId="0F1AE955"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35030FA8" w14:textId="77777777" w:rsidR="006D501D" w:rsidRPr="00A8011D" w:rsidRDefault="006D501D"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Center Frequency</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CC14FB0" w14:textId="77777777" w:rsidR="006D501D" w:rsidRPr="00A8011D" w:rsidRDefault="006D501D"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13 GHz</w:t>
            </w:r>
          </w:p>
        </w:tc>
      </w:tr>
      <w:tr w:rsidR="006D501D" w:rsidRPr="00A8011D" w14:paraId="3E0CFB30"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67625EB" w14:textId="77777777" w:rsidR="006D501D" w:rsidRPr="00A8011D" w:rsidRDefault="006D501D"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gNb Antenna Elements Configuration</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0EFDEA2A" w14:textId="77777777" w:rsidR="006D501D" w:rsidRPr="00A8011D" w:rsidRDefault="006D501D"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4096 (64x32x2)</w:t>
            </w:r>
          </w:p>
        </w:tc>
      </w:tr>
      <w:tr w:rsidR="005801F0" w:rsidRPr="00A8011D" w14:paraId="2BE5F045"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30D478B"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gNB Number of TxRUs</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F7E5092"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256</w:t>
            </w:r>
          </w:p>
        </w:tc>
      </w:tr>
      <w:tr w:rsidR="005801F0" w:rsidRPr="00A8011D" w14:paraId="45EA22F5"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F3F4B07"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UE Number of TX/RX Antennas</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A2E1BB8"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4</w:t>
            </w:r>
          </w:p>
        </w:tc>
      </w:tr>
      <w:tr w:rsidR="005801F0" w:rsidRPr="00A8011D" w14:paraId="573EBB1B"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424BE4EC"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UE Max Tx Power</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49A1C5B"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29 dBm</w:t>
            </w:r>
          </w:p>
        </w:tc>
      </w:tr>
      <w:tr w:rsidR="005801F0" w:rsidRPr="00A8011D" w14:paraId="0175CB8C" w14:textId="77777777" w:rsidTr="00C75F80">
        <w:trPr>
          <w:trHeight w:val="323"/>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C9CD1F4"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UE Distribution</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472F3AA2" w14:textId="2FA55A58" w:rsidR="005801F0" w:rsidRPr="00A8011D" w:rsidRDefault="005801F0" w:rsidP="006F621A">
            <w:pPr>
              <w:overflowPunct/>
              <w:autoSpaceDE/>
              <w:autoSpaceDN/>
              <w:adjustRightInd/>
              <w:spacing w:after="0"/>
              <w:jc w:val="center"/>
              <w:textAlignment w:val="center"/>
              <w:rPr>
                <w:rFonts w:eastAsia="Times New Roman"/>
              </w:rPr>
            </w:pPr>
            <w:r w:rsidRPr="00427D46">
              <w:rPr>
                <w:rFonts w:eastAsia="Times New Roman"/>
                <w:color w:val="13161E"/>
                <w:kern w:val="24"/>
              </w:rPr>
              <w:t>20% UEs are outdoor and 80% UEs are indoor</w:t>
            </w:r>
          </w:p>
          <w:p w14:paraId="79E92D25" w14:textId="555F164F" w:rsidR="005801F0" w:rsidRPr="00A8011D" w:rsidRDefault="005801F0" w:rsidP="006F621A">
            <w:pPr>
              <w:overflowPunct/>
              <w:autoSpaceDE/>
              <w:autoSpaceDN/>
              <w:adjustRightInd/>
              <w:spacing w:after="0"/>
              <w:jc w:val="center"/>
              <w:textAlignment w:val="center"/>
              <w:rPr>
                <w:rFonts w:eastAsia="Times New Roman"/>
              </w:rPr>
            </w:pPr>
          </w:p>
        </w:tc>
      </w:tr>
      <w:tr w:rsidR="005801F0" w:rsidRPr="00A8011D" w14:paraId="573DB265"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F0E6AF1"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lastRenderedPageBreak/>
              <w:t>Penetration loss for Indoor UEs</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0729520F"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50% High-loss, 50% Low-loss</w:t>
            </w:r>
          </w:p>
        </w:tc>
      </w:tr>
      <w:tr w:rsidR="005801F0" w:rsidRPr="00A8011D" w14:paraId="09EE9FCF"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4F1C3F0"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UE Speed</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9F6BE47"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3km/h for indoor and outdoor UEs</w:t>
            </w:r>
          </w:p>
        </w:tc>
      </w:tr>
      <w:tr w:rsidR="005801F0" w:rsidRPr="00A8011D" w14:paraId="3B8E93E5"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2757EF9"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Traffic Models</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1094E7D5"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Full-buffer</w:t>
            </w:r>
          </w:p>
        </w:tc>
      </w:tr>
      <w:tr w:rsidR="005801F0" w:rsidRPr="00A8011D" w14:paraId="791C000C"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7CC96E6"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Scheduler</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2EC5E62C"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SU-MIMO</w:t>
            </w:r>
          </w:p>
        </w:tc>
      </w:tr>
      <w:tr w:rsidR="005801F0" w:rsidRPr="00A8011D" w14:paraId="5C66E333"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423AB2F0"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Slot Structure - DL</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60EF6E49"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TDD: DDSU</w:t>
            </w:r>
          </w:p>
        </w:tc>
      </w:tr>
      <w:tr w:rsidR="005801F0" w:rsidRPr="00A8011D" w14:paraId="43E88BD5" w14:textId="77777777" w:rsidTr="00C75F80">
        <w:trPr>
          <w:trHeight w:val="185"/>
          <w:jc w:val="center"/>
        </w:trPr>
        <w:tc>
          <w:tcPr>
            <w:tcW w:w="3198"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7226FEF4"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b/>
                <w:color w:val="13161E"/>
                <w:kern w:val="24"/>
              </w:rPr>
              <w:t>Duration</w:t>
            </w:r>
          </w:p>
        </w:tc>
        <w:tc>
          <w:tcPr>
            <w:tcW w:w="5702" w:type="dxa"/>
            <w:tcBorders>
              <w:top w:val="single" w:sz="8" w:space="0" w:color="13161E"/>
              <w:left w:val="single" w:sz="8" w:space="0" w:color="13161E"/>
              <w:bottom w:val="single" w:sz="8" w:space="0" w:color="13161E"/>
              <w:right w:val="single" w:sz="8" w:space="0" w:color="13161E"/>
            </w:tcBorders>
            <w:shd w:val="clear" w:color="auto" w:fill="auto"/>
            <w:tcMar>
              <w:top w:w="8" w:type="dxa"/>
              <w:left w:w="8" w:type="dxa"/>
              <w:bottom w:w="0" w:type="dxa"/>
              <w:right w:w="8" w:type="dxa"/>
            </w:tcMar>
            <w:vAlign w:val="center"/>
            <w:hideMark/>
          </w:tcPr>
          <w:p w14:paraId="5D0FD844" w14:textId="77777777" w:rsidR="005801F0" w:rsidRPr="00A8011D" w:rsidRDefault="005801F0" w:rsidP="006F621A">
            <w:pPr>
              <w:overflowPunct/>
              <w:autoSpaceDE/>
              <w:autoSpaceDN/>
              <w:adjustRightInd/>
              <w:spacing w:after="0"/>
              <w:jc w:val="center"/>
              <w:textAlignment w:val="center"/>
              <w:rPr>
                <w:rFonts w:eastAsia="Times New Roman"/>
              </w:rPr>
            </w:pPr>
            <w:r w:rsidRPr="00A8011D">
              <w:rPr>
                <w:rFonts w:eastAsia="Times New Roman"/>
                <w:color w:val="13161E"/>
                <w:kern w:val="24"/>
              </w:rPr>
              <w:t>1 second</w:t>
            </w:r>
          </w:p>
        </w:tc>
      </w:tr>
    </w:tbl>
    <w:p w14:paraId="10694A05" w14:textId="416CB7A7" w:rsidR="005801F0" w:rsidRDefault="00C84DF1" w:rsidP="005406D0">
      <w:pPr>
        <w:spacing w:before="240"/>
        <w:jc w:val="both"/>
        <w:rPr>
          <w:lang w:val="en-GB"/>
        </w:rPr>
      </w:pPr>
      <w:r w:rsidRPr="00C84DF1">
        <w:rPr>
          <w:lang w:val="en-GB"/>
        </w:rPr>
        <w:t xml:space="preserve">From the results plotted in </w:t>
      </w:r>
      <w:r>
        <w:rPr>
          <w:lang w:val="en-GB"/>
        </w:rPr>
        <w:fldChar w:fldCharType="begin"/>
      </w:r>
      <w:r>
        <w:rPr>
          <w:lang w:val="en-GB"/>
        </w:rPr>
        <w:instrText xml:space="preserve"> REF _Ref178773054 \h  \* MERGEFORMAT </w:instrText>
      </w:r>
      <w:r>
        <w:rPr>
          <w:lang w:val="en-GB"/>
        </w:rPr>
      </w:r>
      <w:r>
        <w:rPr>
          <w:lang w:val="en-GB"/>
        </w:rPr>
        <w:fldChar w:fldCharType="separate"/>
      </w:r>
      <w:r w:rsidR="00C70A75" w:rsidRPr="002C42A9">
        <w:t xml:space="preserve">Figure </w:t>
      </w:r>
      <w:r w:rsidR="00C70A75">
        <w:rPr>
          <w:noProof/>
        </w:rPr>
        <w:t>13</w:t>
      </w:r>
      <w:r>
        <w:rPr>
          <w:lang w:val="en-GB"/>
        </w:rPr>
        <w:fldChar w:fldCharType="end"/>
      </w:r>
      <w:r w:rsidR="00F33F68">
        <w:rPr>
          <w:lang w:val="en-GB"/>
        </w:rPr>
        <w:t xml:space="preserve"> for </w:t>
      </w:r>
      <w:r w:rsidR="004C5164" w:rsidRPr="004C5164">
        <w:rPr>
          <w:lang w:val="en-GB"/>
        </w:rPr>
        <w:t>both LoS and NLoS UEs</w:t>
      </w:r>
      <w:r w:rsidRPr="00C84DF1">
        <w:rPr>
          <w:lang w:val="en-GB"/>
        </w:rPr>
        <w:t xml:space="preserve">, we observe </w:t>
      </w:r>
      <w:r w:rsidR="00A9569C">
        <w:rPr>
          <w:lang w:val="en-GB"/>
        </w:rPr>
        <w:t>no</w:t>
      </w:r>
      <w:r w:rsidRPr="00C84DF1">
        <w:rPr>
          <w:lang w:val="en-GB"/>
        </w:rPr>
        <w:t xml:space="preserve"> difference in </w:t>
      </w:r>
      <w:r w:rsidR="00DE4CD3" w:rsidRPr="00384FDF">
        <w:rPr>
          <w:lang w:val="en-GB"/>
        </w:rPr>
        <w:t xml:space="preserve">mean </w:t>
      </w:r>
      <w:r w:rsidR="000F14AC">
        <w:rPr>
          <w:lang w:val="en-GB"/>
        </w:rPr>
        <w:t xml:space="preserve">CDF curves of mean </w:t>
      </w:r>
      <w:r w:rsidR="00DE4CD3" w:rsidRPr="00384FDF">
        <w:rPr>
          <w:lang w:val="en-GB"/>
        </w:rPr>
        <w:t>UE throughput</w:t>
      </w:r>
      <w:r w:rsidR="00DE4CD3" w:rsidRPr="00934DBD">
        <w:rPr>
          <w:lang w:val="en-GB"/>
        </w:rPr>
        <w:t>,</w:t>
      </w:r>
      <w:r w:rsidR="00DE4CD3" w:rsidRPr="00384FDF">
        <w:rPr>
          <w:lang w:val="en-GB"/>
        </w:rPr>
        <w:t xml:space="preserve"> </w:t>
      </w:r>
      <w:r w:rsidR="00DE4CD3">
        <w:rPr>
          <w:lang w:val="en-GB"/>
        </w:rPr>
        <w:t xml:space="preserve">UE rank, UE MCS, UE codebook SINR and coupling loss </w:t>
      </w:r>
      <w:r w:rsidR="00DE4CD3" w:rsidRPr="00384FDF">
        <w:rPr>
          <w:lang w:val="en-GB"/>
        </w:rPr>
        <w:t>for SWM</w:t>
      </w:r>
      <w:r w:rsidR="00DE4CD3" w:rsidRPr="00C84DF1">
        <w:rPr>
          <w:lang w:val="en-GB"/>
        </w:rPr>
        <w:t xml:space="preserve"> </w:t>
      </w:r>
      <w:r>
        <w:rPr>
          <w:lang w:val="en-GB"/>
        </w:rPr>
        <w:t xml:space="preserve">obtained using </w:t>
      </w:r>
      <w:r w:rsidR="0062348F" w:rsidRPr="0062348F">
        <w:rPr>
          <w:lang w:val="en-GB"/>
        </w:rPr>
        <w:t>stochastic generation of cluster</w:t>
      </w:r>
      <w:r w:rsidR="00894B99">
        <w:rPr>
          <w:lang w:val="en-GB"/>
        </w:rPr>
        <w:t xml:space="preserve"> (Option-2) approach</w:t>
      </w:r>
      <w:r w:rsidRPr="00C84DF1">
        <w:rPr>
          <w:lang w:val="en-GB"/>
        </w:rPr>
        <w:t>.</w:t>
      </w:r>
      <w:r w:rsidR="00224A42" w:rsidRPr="00224A42">
        <w:rPr>
          <w:lang w:val="en-GB"/>
        </w:rPr>
        <w:t xml:space="preserve"> However, the percentage differences in</w:t>
      </w:r>
      <w:r w:rsidR="000A3949">
        <w:rPr>
          <w:lang w:val="en-GB"/>
        </w:rPr>
        <w:t xml:space="preserve"> individual</w:t>
      </w:r>
      <w:r w:rsidR="00224A42" w:rsidRPr="00224A42">
        <w:rPr>
          <w:lang w:val="en-GB"/>
        </w:rPr>
        <w:t xml:space="preserve"> UE throughput between SWM and PWM for a few UEs can be as large as </w:t>
      </w:r>
      <w:r w:rsidR="0062348F">
        <w:rPr>
          <w:lang w:val="en-GB"/>
        </w:rPr>
        <w:t>2</w:t>
      </w:r>
      <w:r w:rsidR="00E01B51">
        <w:rPr>
          <w:lang w:val="en-GB"/>
        </w:rPr>
        <w:t>3</w:t>
      </w:r>
      <w:r w:rsidR="00224A42" w:rsidRPr="00224A42">
        <w:rPr>
          <w:lang w:val="en-GB"/>
        </w:rPr>
        <w:t xml:space="preserve">%, due to the differences in PWM and SWM channels caused by the </w:t>
      </w:r>
      <w:r w:rsidR="0062348F" w:rsidRPr="0062348F">
        <w:rPr>
          <w:lang w:val="en-GB"/>
        </w:rPr>
        <w:t>stochastic generation of cluster</w:t>
      </w:r>
      <w:r w:rsidR="0062348F">
        <w:rPr>
          <w:lang w:val="en-GB"/>
        </w:rPr>
        <w:t>.</w:t>
      </w:r>
      <w:r w:rsidR="003D7A69">
        <w:rPr>
          <w:lang w:val="en-GB"/>
        </w:rPr>
        <w:t xml:space="preserve"> </w:t>
      </w:r>
      <w:r w:rsidRPr="00771CC6">
        <w:rPr>
          <w:lang w:val="en-GB"/>
        </w:rPr>
        <w:t xml:space="preserve">These system-level evaluations </w:t>
      </w:r>
      <w:r w:rsidR="00990001" w:rsidRPr="00771CC6">
        <w:rPr>
          <w:lang w:val="en-GB"/>
        </w:rPr>
        <w:t>highlight</w:t>
      </w:r>
      <w:r w:rsidRPr="00771CC6">
        <w:rPr>
          <w:lang w:val="en-GB"/>
        </w:rPr>
        <w:t xml:space="preserve"> an important </w:t>
      </w:r>
      <w:r w:rsidR="00990001" w:rsidRPr="00771CC6">
        <w:rPr>
          <w:lang w:val="en-GB"/>
        </w:rPr>
        <w:t>observation</w:t>
      </w:r>
      <w:r w:rsidRPr="00771CC6">
        <w:rPr>
          <w:lang w:val="en-GB"/>
        </w:rPr>
        <w:t xml:space="preserve">: despite using </w:t>
      </w:r>
      <w:r w:rsidR="0062348F" w:rsidRPr="00771CC6">
        <w:rPr>
          <w:lang w:val="en-GB"/>
        </w:rPr>
        <w:t>stochastic generation of cluster</w:t>
      </w:r>
      <w:r w:rsidRPr="00771CC6">
        <w:rPr>
          <w:lang w:val="en-GB"/>
        </w:rPr>
        <w:t>, the impact on</w:t>
      </w:r>
      <w:r w:rsidR="00B22F33" w:rsidRPr="00771CC6">
        <w:rPr>
          <w:lang w:val="en-GB"/>
        </w:rPr>
        <w:t xml:space="preserve"> overall</w:t>
      </w:r>
      <w:r w:rsidRPr="00771CC6">
        <w:rPr>
          <w:lang w:val="en-GB"/>
        </w:rPr>
        <w:t xml:space="preserve"> </w:t>
      </w:r>
      <w:r w:rsidR="00B22F33" w:rsidRPr="00771CC6">
        <w:rPr>
          <w:lang w:val="en-GB"/>
        </w:rPr>
        <w:t>CDF cu</w:t>
      </w:r>
      <w:r w:rsidR="0076518D" w:rsidRPr="00771CC6">
        <w:rPr>
          <w:lang w:val="en-GB"/>
        </w:rPr>
        <w:t xml:space="preserve">rves of </w:t>
      </w:r>
      <w:r w:rsidRPr="00771CC6">
        <w:rPr>
          <w:lang w:val="en-GB"/>
        </w:rPr>
        <w:t>system-level communication metrics remains unnoticeable.</w:t>
      </w:r>
    </w:p>
    <w:p w14:paraId="2C4A44C4" w14:textId="0E224881" w:rsidR="00811CB5" w:rsidRDefault="000B658A" w:rsidP="00E46EC5">
      <w:pPr>
        <w:spacing w:before="240"/>
        <w:jc w:val="center"/>
        <w:rPr>
          <w:lang w:val="en-GB"/>
        </w:rPr>
      </w:pPr>
      <w:r w:rsidRPr="000B658A">
        <w:rPr>
          <w:noProof/>
          <w:lang w:val="en-GB"/>
        </w:rPr>
        <w:drawing>
          <wp:inline distT="0" distB="0" distL="0" distR="0" wp14:anchorId="544440AC" wp14:editId="216353E6">
            <wp:extent cx="5973220" cy="1555845"/>
            <wp:effectExtent l="0" t="0" r="8890" b="6350"/>
            <wp:docPr id="1979541664" name="Picture 1" descr="A graph with a line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541664" name="Picture 1" descr="A graph with a line and numbers&#10;&#10;Description automatically generated with medium confidence"/>
                    <pic:cNvPicPr/>
                  </pic:nvPicPr>
                  <pic:blipFill>
                    <a:blip r:embed="rId18"/>
                    <a:stretch>
                      <a:fillRect/>
                    </a:stretch>
                  </pic:blipFill>
                  <pic:spPr>
                    <a:xfrm>
                      <a:off x="0" y="0"/>
                      <a:ext cx="6003491" cy="1563730"/>
                    </a:xfrm>
                    <a:prstGeom prst="rect">
                      <a:avLst/>
                    </a:prstGeom>
                  </pic:spPr>
                </pic:pic>
              </a:graphicData>
            </a:graphic>
          </wp:inline>
        </w:drawing>
      </w:r>
    </w:p>
    <w:p w14:paraId="77827BA1" w14:textId="45D4AC2E" w:rsidR="00DF23A4" w:rsidRDefault="00E46EC5" w:rsidP="00E46EC5">
      <w:pPr>
        <w:spacing w:before="240"/>
        <w:jc w:val="center"/>
        <w:rPr>
          <w:lang w:val="en-GB"/>
        </w:rPr>
      </w:pPr>
      <w:r w:rsidRPr="00E46EC5">
        <w:rPr>
          <w:noProof/>
          <w:lang w:val="en-GB"/>
        </w:rPr>
        <w:drawing>
          <wp:inline distT="0" distB="0" distL="0" distR="0" wp14:anchorId="0ADE32C3" wp14:editId="2F5E3DF9">
            <wp:extent cx="5943600" cy="1538605"/>
            <wp:effectExtent l="0" t="0" r="0" b="4445"/>
            <wp:docPr id="280988274" name="Picture 1" descr="A graph with gree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88274" name="Picture 1" descr="A graph with green line&#10;&#10;Description automatically generated"/>
                    <pic:cNvPicPr/>
                  </pic:nvPicPr>
                  <pic:blipFill>
                    <a:blip r:embed="rId19"/>
                    <a:stretch>
                      <a:fillRect/>
                    </a:stretch>
                  </pic:blipFill>
                  <pic:spPr>
                    <a:xfrm>
                      <a:off x="0" y="0"/>
                      <a:ext cx="5943600" cy="1538605"/>
                    </a:xfrm>
                    <a:prstGeom prst="rect">
                      <a:avLst/>
                    </a:prstGeom>
                  </pic:spPr>
                </pic:pic>
              </a:graphicData>
            </a:graphic>
          </wp:inline>
        </w:drawing>
      </w:r>
    </w:p>
    <w:p w14:paraId="479225FE" w14:textId="561175F0" w:rsidR="005801F0" w:rsidRPr="006A5D7F" w:rsidRDefault="005801F0" w:rsidP="0062348F">
      <w:pPr>
        <w:pStyle w:val="Caption"/>
        <w:jc w:val="center"/>
      </w:pPr>
      <w:bookmarkStart w:id="13" w:name="_Ref178862072"/>
      <w:bookmarkStart w:id="14" w:name="_Ref178773054"/>
      <w:r w:rsidRPr="002C42A9">
        <w:t>Figure</w:t>
      </w:r>
      <w:bookmarkEnd w:id="13"/>
      <w:r w:rsidRPr="002C42A9">
        <w:t xml:space="preserve"> </w:t>
      </w:r>
      <w:r w:rsidRPr="002C42A9">
        <w:fldChar w:fldCharType="begin"/>
      </w:r>
      <w:r w:rsidRPr="002C42A9">
        <w:instrText xml:space="preserve"> SEQ Figure \* ARABIC </w:instrText>
      </w:r>
      <w:r w:rsidRPr="002C42A9">
        <w:fldChar w:fldCharType="separate"/>
      </w:r>
      <w:r w:rsidR="00042A80">
        <w:rPr>
          <w:noProof/>
        </w:rPr>
        <w:t>13</w:t>
      </w:r>
      <w:r w:rsidRPr="002C42A9">
        <w:fldChar w:fldCharType="end"/>
      </w:r>
      <w:bookmarkEnd w:id="14"/>
      <w:r w:rsidRPr="002C42A9">
        <w:t xml:space="preserve"> </w:t>
      </w:r>
      <w:r>
        <w:t xml:space="preserve">Communication metrics comparison for SWM </w:t>
      </w:r>
      <w:r w:rsidR="00895E02">
        <w:t xml:space="preserve">obtained </w:t>
      </w:r>
      <w:r>
        <w:t xml:space="preserve">using </w:t>
      </w:r>
      <w:r w:rsidR="0062348F" w:rsidRPr="0062348F">
        <w:t xml:space="preserve">stochastic generation of cluster </w:t>
      </w:r>
      <w:r>
        <w:t xml:space="preserve">and PWM </w:t>
      </w:r>
      <w:r w:rsidR="00895E02">
        <w:t>for</w:t>
      </w:r>
      <w:r w:rsidR="0048176B">
        <w:t xml:space="preserve"> UEs</w:t>
      </w:r>
      <w:r>
        <w:t xml:space="preserve"> </w:t>
      </w:r>
      <w:r w:rsidR="00895E02">
        <w:t>in</w:t>
      </w:r>
      <w:r>
        <w:t xml:space="preserve"> UMa</w:t>
      </w:r>
      <w:r w:rsidR="001D647F">
        <w:t xml:space="preserve"> scenario</w:t>
      </w:r>
      <w:r>
        <w:t>.</w:t>
      </w:r>
    </w:p>
    <w:p w14:paraId="5DCB1E9B" w14:textId="6CEDF431" w:rsidR="00154BF1" w:rsidRPr="00375974" w:rsidRDefault="00154BF1" w:rsidP="005406D0">
      <w:pPr>
        <w:overflowPunct/>
        <w:autoSpaceDE/>
        <w:autoSpaceDN/>
        <w:adjustRightInd/>
        <w:spacing w:after="160" w:line="259" w:lineRule="auto"/>
        <w:jc w:val="both"/>
        <w:textAlignment w:val="auto"/>
        <w:rPr>
          <w:lang w:val="en-GB"/>
        </w:rPr>
      </w:pPr>
      <w:r w:rsidRPr="00375974">
        <w:rPr>
          <w:lang w:val="en-GB"/>
        </w:rPr>
        <w:t xml:space="preserve">The </w:t>
      </w:r>
      <w:r w:rsidR="00375974" w:rsidRPr="00375974">
        <w:rPr>
          <w:lang w:val="en-GB"/>
        </w:rPr>
        <w:t>preceding results and discussion lead us to make the following observation:</w:t>
      </w:r>
    </w:p>
    <w:p w14:paraId="07B3D162" w14:textId="4B0F740E" w:rsidR="00C53D54" w:rsidRDefault="0069149B" w:rsidP="005406D0">
      <w:pPr>
        <w:overflowPunct/>
        <w:autoSpaceDE/>
        <w:autoSpaceDN/>
        <w:adjustRightInd/>
        <w:spacing w:after="160" w:line="259" w:lineRule="auto"/>
        <w:jc w:val="both"/>
        <w:textAlignment w:val="auto"/>
        <w:rPr>
          <w:lang w:val="en-GB"/>
        </w:rPr>
      </w:pPr>
      <w:r w:rsidRPr="00B728A6">
        <w:rPr>
          <w:b/>
          <w:bCs/>
          <w:lang w:val="en-GB"/>
        </w:rPr>
        <w:t xml:space="preserve">Observation </w:t>
      </w:r>
      <w:r w:rsidR="00723C76">
        <w:rPr>
          <w:b/>
          <w:bCs/>
          <w:lang w:val="en-GB"/>
        </w:rPr>
        <w:t>2</w:t>
      </w:r>
      <w:r w:rsidRPr="00B728A6">
        <w:rPr>
          <w:b/>
          <w:bCs/>
          <w:lang w:val="en-GB"/>
        </w:rPr>
        <w:t xml:space="preserve">: </w:t>
      </w:r>
      <w:r w:rsidR="00716720">
        <w:rPr>
          <w:lang w:val="en-GB"/>
        </w:rPr>
        <w:t>Using system-level evaluations, it is observed that th</w:t>
      </w:r>
      <w:r w:rsidR="001849A4">
        <w:rPr>
          <w:lang w:val="en-GB"/>
        </w:rPr>
        <w:t xml:space="preserve">e difference between PWM and SWM (using </w:t>
      </w:r>
      <w:r w:rsidR="001A6BCD">
        <w:rPr>
          <w:lang w:val="en-GB"/>
        </w:rPr>
        <w:t>Option-2</w:t>
      </w:r>
      <w:r w:rsidR="001849A4">
        <w:rPr>
          <w:lang w:val="en-GB"/>
        </w:rPr>
        <w:t xml:space="preserve">) </w:t>
      </w:r>
      <w:r w:rsidR="00C42CA9">
        <w:rPr>
          <w:lang w:val="en-GB"/>
        </w:rPr>
        <w:t xml:space="preserve">is </w:t>
      </w:r>
      <w:r>
        <w:rPr>
          <w:lang w:val="en-GB"/>
        </w:rPr>
        <w:t xml:space="preserve">negligible </w:t>
      </w:r>
      <w:r w:rsidR="004C5164">
        <w:rPr>
          <w:lang w:val="en-GB"/>
        </w:rPr>
        <w:t xml:space="preserve">for </w:t>
      </w:r>
      <w:r w:rsidR="004C5164" w:rsidRPr="004C5164">
        <w:rPr>
          <w:lang w:val="en-GB"/>
        </w:rPr>
        <w:t>both LoS and NLoS UEs</w:t>
      </w:r>
      <w:r w:rsidR="004C5164">
        <w:rPr>
          <w:lang w:val="en-GB"/>
        </w:rPr>
        <w:t xml:space="preserve"> </w:t>
      </w:r>
      <w:r w:rsidR="00046D74">
        <w:rPr>
          <w:lang w:val="en-GB"/>
        </w:rPr>
        <w:t>in</w:t>
      </w:r>
      <w:r w:rsidR="00135C95">
        <w:rPr>
          <w:lang w:val="en-GB"/>
        </w:rPr>
        <w:t xml:space="preserve"> UMa </w:t>
      </w:r>
      <w:r>
        <w:rPr>
          <w:lang w:val="en-GB"/>
        </w:rPr>
        <w:t xml:space="preserve">when comparing </w:t>
      </w:r>
      <w:r w:rsidR="005576D8">
        <w:rPr>
          <w:lang w:val="en-GB"/>
        </w:rPr>
        <w:t>the CDF curves for UE throughput, UE r</w:t>
      </w:r>
      <w:r w:rsidRPr="00B728A6">
        <w:rPr>
          <w:lang w:val="en-GB"/>
        </w:rPr>
        <w:t>ank</w:t>
      </w:r>
      <w:r w:rsidR="008D2E50">
        <w:rPr>
          <w:lang w:val="en-GB"/>
        </w:rPr>
        <w:t xml:space="preserve"> and</w:t>
      </w:r>
      <w:r w:rsidRPr="00B728A6">
        <w:rPr>
          <w:lang w:val="en-GB"/>
        </w:rPr>
        <w:t xml:space="preserve"> </w:t>
      </w:r>
      <w:r w:rsidR="005576D8">
        <w:rPr>
          <w:lang w:val="en-GB"/>
        </w:rPr>
        <w:t>UE MCS.</w:t>
      </w:r>
    </w:p>
    <w:p w14:paraId="4F6A67AF" w14:textId="789BE3F8" w:rsidR="000B6928" w:rsidRDefault="00D47C68" w:rsidP="005406D0">
      <w:pPr>
        <w:pStyle w:val="Heading1"/>
        <w:jc w:val="both"/>
      </w:pPr>
      <w:r>
        <w:t xml:space="preserve">Spatial </w:t>
      </w:r>
      <w:r w:rsidR="00F559B1">
        <w:t>non-stationarity</w:t>
      </w:r>
    </w:p>
    <w:p w14:paraId="1FAD4DC2" w14:textId="65506E43" w:rsidR="00203F40" w:rsidRPr="00466B9F" w:rsidRDefault="00A453C3" w:rsidP="005406D0">
      <w:pPr>
        <w:overflowPunct/>
        <w:autoSpaceDE/>
        <w:autoSpaceDN/>
        <w:adjustRightInd/>
        <w:spacing w:before="120" w:after="120"/>
        <w:jc w:val="both"/>
        <w:textAlignment w:val="auto"/>
      </w:pPr>
      <w:r>
        <w:t>This section discusses our views on spatial non-stationarity.</w:t>
      </w:r>
    </w:p>
    <w:p w14:paraId="71162F99" w14:textId="6EA10FFC" w:rsidR="00C67B10" w:rsidRDefault="007738B7" w:rsidP="005406D0">
      <w:pPr>
        <w:pStyle w:val="Heading2"/>
        <w:jc w:val="both"/>
        <w:rPr>
          <w:rStyle w:val="Heading2Char1"/>
        </w:rPr>
      </w:pPr>
      <w:r w:rsidRPr="00204383">
        <w:rPr>
          <w:rStyle w:val="Heading2Char1"/>
        </w:rPr>
        <w:t>Background</w:t>
      </w:r>
    </w:p>
    <w:p w14:paraId="6DEE9B7D" w14:textId="63E53631" w:rsidR="00A96477" w:rsidRDefault="00272234" w:rsidP="005406D0">
      <w:pPr>
        <w:jc w:val="both"/>
        <w:rPr>
          <w:lang w:val="en-GB"/>
        </w:rPr>
      </w:pPr>
      <w:r>
        <w:rPr>
          <w:lang w:val="en-GB"/>
        </w:rPr>
        <w:t xml:space="preserve">In FR3 bands, with </w:t>
      </w:r>
      <w:r w:rsidR="001162FF">
        <w:rPr>
          <w:lang w:val="en-GB"/>
        </w:rPr>
        <w:t xml:space="preserve">the decrease in wavelengths, it is </w:t>
      </w:r>
      <w:r w:rsidR="00F23731">
        <w:rPr>
          <w:lang w:val="en-GB"/>
        </w:rPr>
        <w:t xml:space="preserve">feasible to deploy large antenna arrays </w:t>
      </w:r>
      <w:r w:rsidR="001162FF">
        <w:rPr>
          <w:lang w:val="en-GB"/>
        </w:rPr>
        <w:t xml:space="preserve">and realize a Massive-MIMO or a Giga-MIMO gNB. </w:t>
      </w:r>
      <w:r w:rsidR="00CE540A">
        <w:rPr>
          <w:lang w:val="en-GB"/>
        </w:rPr>
        <w:t xml:space="preserve"> Operating t</w:t>
      </w:r>
      <w:r w:rsidR="00DD6BA0">
        <w:rPr>
          <w:lang w:val="en-GB"/>
        </w:rPr>
        <w:t xml:space="preserve">hese large arrays </w:t>
      </w:r>
      <w:r w:rsidR="001A4CD7">
        <w:rPr>
          <w:lang w:val="en-GB"/>
        </w:rPr>
        <w:t xml:space="preserve">may begin to sufficiently differ from current massive-MIMO panels that it may be important </w:t>
      </w:r>
      <w:r w:rsidR="00CE540A">
        <w:rPr>
          <w:lang w:val="en-GB"/>
        </w:rPr>
        <w:t>to categorize them under a new operating regime</w:t>
      </w:r>
      <w:r w:rsidR="00BE5923">
        <w:rPr>
          <w:lang w:val="en-GB"/>
        </w:rPr>
        <w:t xml:space="preserve"> with more attention paid to the </w:t>
      </w:r>
      <w:r w:rsidR="00A1438D">
        <w:rPr>
          <w:lang w:val="en-GB"/>
        </w:rPr>
        <w:t>new challenges and opportunities brought about by them.</w:t>
      </w:r>
    </w:p>
    <w:p w14:paraId="2BD6CBC4" w14:textId="31A98EC0" w:rsidR="00A96477" w:rsidRDefault="00365049" w:rsidP="005406D0">
      <w:pPr>
        <w:jc w:val="both"/>
      </w:pPr>
      <w:r>
        <w:rPr>
          <w:lang w:val="en-GB"/>
        </w:rPr>
        <w:t>Once array dimensions exceed a certain threshold</w:t>
      </w:r>
      <w:r w:rsidR="00C0620B">
        <w:rPr>
          <w:lang w:val="en-GB"/>
        </w:rPr>
        <w:t xml:space="preserve">, </w:t>
      </w:r>
      <w:r w:rsidR="0046490C">
        <w:rPr>
          <w:lang w:val="en-GB"/>
        </w:rPr>
        <w:t xml:space="preserve">typical assumptions on </w:t>
      </w:r>
      <w:r w:rsidR="009A62DA">
        <w:rPr>
          <w:lang w:val="en-GB"/>
        </w:rPr>
        <w:t xml:space="preserve">spatial </w:t>
      </w:r>
      <w:r w:rsidR="0046490C">
        <w:rPr>
          <w:lang w:val="en-GB"/>
        </w:rPr>
        <w:t>wide</w:t>
      </w:r>
      <w:r w:rsidR="009A62DA">
        <w:rPr>
          <w:lang w:val="en-GB"/>
        </w:rPr>
        <w:t>-</w:t>
      </w:r>
      <w:r w:rsidR="0046490C">
        <w:rPr>
          <w:lang w:val="en-GB"/>
        </w:rPr>
        <w:t>sense stationary properties of the channel model</w:t>
      </w:r>
      <w:r w:rsidR="009A62DA">
        <w:rPr>
          <w:lang w:val="en-GB"/>
        </w:rPr>
        <w:t xml:space="preserve"> come into question. </w:t>
      </w:r>
      <w:r w:rsidR="00EC4ECC">
        <w:rPr>
          <w:lang w:val="en-GB"/>
        </w:rPr>
        <w:t xml:space="preserve">These large arrays could be </w:t>
      </w:r>
      <w:r w:rsidR="00A96477" w:rsidRPr="003B4EB2">
        <w:t xml:space="preserve">impacted by partial radio exposure of the </w:t>
      </w:r>
      <w:r w:rsidR="00A96477" w:rsidRPr="003B4EB2">
        <w:lastRenderedPageBreak/>
        <w:t>transmitter aperture</w:t>
      </w:r>
      <w:r w:rsidR="007A30BF">
        <w:t xml:space="preserve"> i.e., n</w:t>
      </w:r>
      <w:r w:rsidR="00A96477" w:rsidRPr="003B4EB2">
        <w:t>ot all antenna elements may be visible to each of the clusters and/or UEs due to LoS blockage</w:t>
      </w:r>
      <w:r w:rsidR="00A96477">
        <w:t xml:space="preserve">. </w:t>
      </w:r>
      <w:r w:rsidR="00A96477" w:rsidRPr="003B4EB2">
        <w:t>Relative size of scatterer</w:t>
      </w:r>
      <w:r w:rsidR="00B05E94">
        <w:t xml:space="preserve">s or </w:t>
      </w:r>
      <w:r w:rsidR="00A96477" w:rsidRPr="003B4EB2">
        <w:t>reflector</w:t>
      </w:r>
      <w:r w:rsidR="00E83431">
        <w:t xml:space="preserve"> and their location </w:t>
      </w:r>
      <w:r w:rsidR="00D825CE">
        <w:t>in reference to the gNB antenna array</w:t>
      </w:r>
      <w:r w:rsidR="00A96477" w:rsidRPr="003B4EB2">
        <w:t xml:space="preserve"> </w:t>
      </w:r>
      <w:r w:rsidR="00E83431">
        <w:t xml:space="preserve">also </w:t>
      </w:r>
      <w:r w:rsidR="00A96477" w:rsidRPr="003B4EB2">
        <w:t>impacts visibility via reflected paths</w:t>
      </w:r>
      <w:r w:rsidR="00EF3A49">
        <w:t>.</w:t>
      </w:r>
    </w:p>
    <w:p w14:paraId="59C78E1F" w14:textId="77777777" w:rsidR="00752622" w:rsidRDefault="00A37ACA" w:rsidP="00230C08">
      <w:pPr>
        <w:keepNext/>
        <w:jc w:val="center"/>
      </w:pPr>
      <w:r>
        <w:rPr>
          <w:noProof/>
          <w:lang w:val="en-GB"/>
        </w:rPr>
        <w:drawing>
          <wp:inline distT="0" distB="0" distL="0" distR="0" wp14:anchorId="205A2B54" wp14:editId="3E3D0730">
            <wp:extent cx="4916170" cy="2386843"/>
            <wp:effectExtent l="0" t="0" r="0" b="0"/>
            <wp:docPr id="1667641466" name="Picture 1" descr="A diagram of a network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641466" name="Picture 1" descr="A diagram of a network connection&#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23988" cy="2390639"/>
                    </a:xfrm>
                    <a:prstGeom prst="rect">
                      <a:avLst/>
                    </a:prstGeom>
                    <a:noFill/>
                  </pic:spPr>
                </pic:pic>
              </a:graphicData>
            </a:graphic>
          </wp:inline>
        </w:drawing>
      </w:r>
    </w:p>
    <w:p w14:paraId="0E225E21" w14:textId="767D9249" w:rsidR="00A37ACA" w:rsidRDefault="00752622" w:rsidP="00230C08">
      <w:pPr>
        <w:pStyle w:val="Caption"/>
        <w:jc w:val="center"/>
      </w:pPr>
      <w:r>
        <w:t xml:space="preserve">Figure </w:t>
      </w:r>
      <w:r>
        <w:fldChar w:fldCharType="begin"/>
      </w:r>
      <w:r>
        <w:instrText xml:space="preserve"> SEQ Figure \* ARABIC </w:instrText>
      </w:r>
      <w:r>
        <w:fldChar w:fldCharType="separate"/>
      </w:r>
      <w:r w:rsidR="00C47592">
        <w:rPr>
          <w:noProof/>
        </w:rPr>
        <w:t>31</w:t>
      </w:r>
      <w:r>
        <w:fldChar w:fldCharType="end"/>
      </w:r>
      <w:r>
        <w:t xml:space="preserve"> Illust</w:t>
      </w:r>
      <w:r>
        <w:rPr>
          <w:noProof/>
        </w:rPr>
        <w:t>ration of spatial non-stationarity of wireless channels when considering a large antenna array.</w:t>
      </w:r>
    </w:p>
    <w:p w14:paraId="28B52DEC" w14:textId="77777777" w:rsidR="00A37ACA" w:rsidRPr="003B4EB2" w:rsidRDefault="00A37ACA" w:rsidP="005406D0">
      <w:pPr>
        <w:jc w:val="both"/>
      </w:pPr>
    </w:p>
    <w:p w14:paraId="5BE999EE" w14:textId="7B964B7C" w:rsidR="00750210" w:rsidRDefault="00750210" w:rsidP="005406D0">
      <w:pPr>
        <w:pStyle w:val="Heading2"/>
        <w:jc w:val="both"/>
      </w:pPr>
      <w:r>
        <w:t>Mode</w:t>
      </w:r>
      <w:r w:rsidR="00ED5638">
        <w:t>l</w:t>
      </w:r>
      <w:r>
        <w:t xml:space="preserve">ling </w:t>
      </w:r>
      <w:r w:rsidR="00E61134">
        <w:t>F</w:t>
      </w:r>
      <w:r>
        <w:t>ramework</w:t>
      </w:r>
      <w:r w:rsidR="004131F5">
        <w:t xml:space="preserve"> </w:t>
      </w:r>
      <w:r w:rsidR="0068087E">
        <w:t xml:space="preserve">for </w:t>
      </w:r>
      <w:r w:rsidR="00E61134">
        <w:t>S</w:t>
      </w:r>
      <w:r w:rsidR="0068087E">
        <w:t xml:space="preserve">patial </w:t>
      </w:r>
      <w:r w:rsidR="00E61134">
        <w:t>N</w:t>
      </w:r>
      <w:r w:rsidR="0068087E">
        <w:t>on-</w:t>
      </w:r>
      <w:r w:rsidR="00E61134">
        <w:t>S</w:t>
      </w:r>
      <w:r w:rsidR="0068087E">
        <w:t xml:space="preserve">tationarity </w:t>
      </w:r>
      <w:r w:rsidR="001742C5">
        <w:t xml:space="preserve">on the gNB </w:t>
      </w:r>
      <w:r w:rsidR="00E61134">
        <w:t>S</w:t>
      </w:r>
      <w:r w:rsidR="001742C5">
        <w:t>ide</w:t>
      </w:r>
    </w:p>
    <w:p w14:paraId="02B17CA0" w14:textId="1195C1A1" w:rsidR="004E3880" w:rsidRDefault="004E3880" w:rsidP="005406D0">
      <w:pPr>
        <w:jc w:val="both"/>
        <w:rPr>
          <w:lang w:val="en-GB"/>
        </w:rPr>
      </w:pPr>
      <w:r>
        <w:rPr>
          <w:lang w:val="en-GB"/>
        </w:rPr>
        <w:t>In the previous RAN1 meetings, we have taken an either-or approach to selecting between blockage-based models and visibility region-based models</w:t>
      </w:r>
      <w:r w:rsidR="002A50D0">
        <w:rPr>
          <w:lang w:val="en-GB"/>
        </w:rPr>
        <w:t xml:space="preserve"> for SnS</w:t>
      </w:r>
      <w:r>
        <w:rPr>
          <w:lang w:val="en-GB"/>
        </w:rPr>
        <w:t xml:space="preserve">. </w:t>
      </w:r>
      <w:r w:rsidR="00F1203F">
        <w:rPr>
          <w:lang w:val="en-GB"/>
        </w:rPr>
        <w:t xml:space="preserve">While blockage models are good to model partial blockage, they are unable to model </w:t>
      </w:r>
      <w:r w:rsidR="00E8440D">
        <w:rPr>
          <w:lang w:val="en-GB"/>
        </w:rPr>
        <w:t xml:space="preserve">scenarios where partial scattering or reflections occur. </w:t>
      </w:r>
      <w:r w:rsidR="003A5D9E">
        <w:rPr>
          <w:lang w:val="en-GB"/>
        </w:rPr>
        <w:t>Since both approaches seem to have their merits, and to</w:t>
      </w:r>
      <w:r w:rsidR="004A73FE">
        <w:rPr>
          <w:lang w:val="en-GB"/>
        </w:rPr>
        <w:t xml:space="preserve"> ensure </w:t>
      </w:r>
      <w:r w:rsidR="00E608A6">
        <w:rPr>
          <w:lang w:val="en-GB"/>
        </w:rPr>
        <w:t>sufficient support for all modes of SnS,</w:t>
      </w:r>
      <w:r w:rsidR="004A73FE">
        <w:rPr>
          <w:lang w:val="en-GB"/>
        </w:rPr>
        <w:t xml:space="preserve"> </w:t>
      </w:r>
      <w:r>
        <w:rPr>
          <w:lang w:val="en-GB"/>
        </w:rPr>
        <w:t xml:space="preserve">it may make sense for RAN1 to pursue </w:t>
      </w:r>
      <w:r w:rsidR="00D13733">
        <w:rPr>
          <w:lang w:val="en-GB"/>
        </w:rPr>
        <w:t xml:space="preserve">both options: </w:t>
      </w:r>
      <w:r>
        <w:rPr>
          <w:lang w:val="en-GB"/>
        </w:rPr>
        <w:t xml:space="preserve">a purely stochastic approach to modelling SNS on the gNB side </w:t>
      </w:r>
      <w:r w:rsidR="00D13733">
        <w:rPr>
          <w:lang w:val="en-GB"/>
        </w:rPr>
        <w:t>along with a</w:t>
      </w:r>
      <w:r>
        <w:rPr>
          <w:lang w:val="en-GB"/>
        </w:rPr>
        <w:t xml:space="preserve"> physical blockage-based approach that requires dropping blockers and determining </w:t>
      </w:r>
      <w:r w:rsidR="003B53CB">
        <w:rPr>
          <w:lang w:val="en-GB"/>
        </w:rPr>
        <w:t>their</w:t>
      </w:r>
      <w:r>
        <w:rPr>
          <w:lang w:val="en-GB"/>
        </w:rPr>
        <w:t xml:space="preserve"> impact </w:t>
      </w:r>
      <w:r w:rsidR="003B53CB">
        <w:rPr>
          <w:lang w:val="en-GB"/>
        </w:rPr>
        <w:t xml:space="preserve">on </w:t>
      </w:r>
      <w:r>
        <w:rPr>
          <w:lang w:val="en-GB"/>
        </w:rPr>
        <w:t xml:space="preserve">the </w:t>
      </w:r>
      <w:r w:rsidR="003B53CB">
        <w:rPr>
          <w:lang w:val="en-GB"/>
        </w:rPr>
        <w:t>channel</w:t>
      </w:r>
      <w:r>
        <w:rPr>
          <w:lang w:val="en-GB"/>
        </w:rPr>
        <w:t>. The stochastic approach may be better suited to mode</w:t>
      </w:r>
      <w:r w:rsidR="002F7496">
        <w:rPr>
          <w:lang w:val="en-GB"/>
        </w:rPr>
        <w:t>l</w:t>
      </w:r>
      <w:r>
        <w:rPr>
          <w:lang w:val="en-GB"/>
        </w:rPr>
        <w:t xml:space="preserve"> partial scattering/reflection without there being a need to determine cluster locations or to drop physical objects.</w:t>
      </w:r>
    </w:p>
    <w:p w14:paraId="5A8609D6" w14:textId="1AE913F3" w:rsidR="00432793" w:rsidRDefault="00432793" w:rsidP="005406D0">
      <w:pPr>
        <w:jc w:val="both"/>
        <w:rPr>
          <w:lang w:val="en-GB"/>
        </w:rPr>
      </w:pPr>
      <w:r>
        <w:rPr>
          <w:lang w:val="en-GB"/>
        </w:rPr>
        <w:t>A combination of both blockage models and visibility regions may be required to adequately model spatial non-stationarity depending on the specific scenario and environmental factors. While the direct path may be impacted by a blockage, indirect paths may be impacted by the limited dimensions of the underlying reflector or scatterer. Assuming both effects are to be sufficiently captured</w:t>
      </w:r>
      <w:r w:rsidR="001A3105">
        <w:rPr>
          <w:lang w:val="en-GB"/>
        </w:rPr>
        <w:t>, we suggest the following</w:t>
      </w:r>
      <w:r>
        <w:rPr>
          <w:lang w:val="en-GB"/>
        </w:rPr>
        <w:t xml:space="preserve">: </w:t>
      </w:r>
    </w:p>
    <w:p w14:paraId="34A1F63F" w14:textId="6EDB8231" w:rsidR="007455E9" w:rsidRPr="0045696F" w:rsidRDefault="007455E9" w:rsidP="005406D0">
      <w:pPr>
        <w:jc w:val="both"/>
      </w:pPr>
      <w:r w:rsidRPr="0045696F">
        <w:rPr>
          <w:b/>
        </w:rPr>
        <w:t>Proposal</w:t>
      </w:r>
      <w:r w:rsidR="00B758A3">
        <w:rPr>
          <w:b/>
        </w:rPr>
        <w:t xml:space="preserve"> 5</w:t>
      </w:r>
      <w:r w:rsidRPr="0045696F">
        <w:rPr>
          <w:b/>
        </w:rPr>
        <w:t>:</w:t>
      </w:r>
      <w:r w:rsidRPr="0045696F">
        <w:t xml:space="preserve"> </w:t>
      </w:r>
      <w:r w:rsidR="00B452AD" w:rsidRPr="0045696F">
        <w:rPr>
          <w:lang w:val="en-GB"/>
        </w:rPr>
        <w:t xml:space="preserve">Spatial non-stationarity may arise due to </w:t>
      </w:r>
      <w:r w:rsidR="00167F6C">
        <w:rPr>
          <w:lang w:val="en-GB"/>
        </w:rPr>
        <w:t>incomplete scattering</w:t>
      </w:r>
      <w:r w:rsidR="00B452AD" w:rsidRPr="0045696F">
        <w:rPr>
          <w:lang w:val="en-GB"/>
        </w:rPr>
        <w:t xml:space="preserve"> (depending on the dimensions of a reflectors/scatterer) or due to blockage (a physical entity obstructing the view of a portion of the array). </w:t>
      </w:r>
      <w:r w:rsidR="0017583B">
        <w:t xml:space="preserve">To model </w:t>
      </w:r>
      <w:r w:rsidRPr="0045696F">
        <w:t xml:space="preserve">spatial non-stationarity at the gNB side </w:t>
      </w:r>
      <w:r w:rsidR="00D563F3" w:rsidRPr="0045696F">
        <w:t>support a</w:t>
      </w:r>
      <w:r w:rsidRPr="0045696F">
        <w:t xml:space="preserve"> physical blockage approach </w:t>
      </w:r>
      <w:r w:rsidR="00B121A5" w:rsidRPr="0045696F">
        <w:t>and</w:t>
      </w:r>
      <w:r w:rsidRPr="0045696F">
        <w:t xml:space="preserve"> a stochastic approach</w:t>
      </w:r>
      <w:r w:rsidR="00B121A5" w:rsidRPr="0045696F">
        <w:t xml:space="preserve">. </w:t>
      </w:r>
    </w:p>
    <w:p w14:paraId="2EB863F8" w14:textId="77777777" w:rsidR="00432793" w:rsidRPr="00647853" w:rsidRDefault="00432793" w:rsidP="00CC0FE3">
      <w:pPr>
        <w:pStyle w:val="ListParagraph"/>
        <w:numPr>
          <w:ilvl w:val="0"/>
          <w:numId w:val="28"/>
        </w:numPr>
        <w:jc w:val="both"/>
        <w:rPr>
          <w:lang w:val="en-GB"/>
        </w:rPr>
      </w:pPr>
      <w:r w:rsidRPr="00647853">
        <w:rPr>
          <w:lang w:val="en-GB"/>
        </w:rPr>
        <w:t xml:space="preserve">If spatial non-stationarity arises due to blockage, then reuse the existing blockage framework in 38.901 (with potential modifications) to model SnS. </w:t>
      </w:r>
    </w:p>
    <w:p w14:paraId="72E0002D" w14:textId="3E6A1915" w:rsidR="00432793" w:rsidRPr="00647853" w:rsidRDefault="00432793" w:rsidP="00CC0FE3">
      <w:pPr>
        <w:pStyle w:val="ListParagraph"/>
        <w:numPr>
          <w:ilvl w:val="0"/>
          <w:numId w:val="28"/>
        </w:numPr>
        <w:jc w:val="both"/>
        <w:rPr>
          <w:lang w:val="en-GB"/>
        </w:rPr>
      </w:pPr>
      <w:r w:rsidRPr="00647853">
        <w:rPr>
          <w:lang w:val="en-GB"/>
        </w:rPr>
        <w:t xml:space="preserve">If spatial non-stationarity arises due to </w:t>
      </w:r>
      <w:r w:rsidR="0013037A" w:rsidRPr="0045696F">
        <w:rPr>
          <w:lang w:val="en-GB"/>
        </w:rPr>
        <w:t>incomplete scattering</w:t>
      </w:r>
      <w:r w:rsidR="00A20075">
        <w:rPr>
          <w:lang w:val="en-GB"/>
        </w:rPr>
        <w:t xml:space="preserve"> and/or </w:t>
      </w:r>
      <w:r w:rsidR="00971E98">
        <w:rPr>
          <w:lang w:val="en-GB"/>
        </w:rPr>
        <w:t>blockage</w:t>
      </w:r>
      <w:r w:rsidR="0013037A" w:rsidRPr="0045696F">
        <w:rPr>
          <w:lang w:val="en-GB"/>
        </w:rPr>
        <w:t xml:space="preserve">, a stochastic </w:t>
      </w:r>
      <w:r w:rsidR="00BE415C" w:rsidRPr="0045696F">
        <w:rPr>
          <w:lang w:val="en-GB"/>
        </w:rPr>
        <w:t>approach</w:t>
      </w:r>
      <w:r w:rsidR="00C05542" w:rsidRPr="0045696F">
        <w:rPr>
          <w:lang w:val="en-GB"/>
        </w:rPr>
        <w:t xml:space="preserve"> based on</w:t>
      </w:r>
      <w:r w:rsidRPr="00647853">
        <w:rPr>
          <w:lang w:val="en-GB"/>
        </w:rPr>
        <w:t xml:space="preserve"> visibility regions </w:t>
      </w:r>
      <w:r w:rsidR="00C05542" w:rsidRPr="0045696F">
        <w:rPr>
          <w:lang w:val="en-GB"/>
        </w:rPr>
        <w:t xml:space="preserve">can be used </w:t>
      </w:r>
      <w:r w:rsidRPr="00647853">
        <w:rPr>
          <w:lang w:val="en-GB"/>
        </w:rPr>
        <w:t>to model SnS.</w:t>
      </w:r>
    </w:p>
    <w:p w14:paraId="3BB0AFE9" w14:textId="33380F23" w:rsidR="00855024" w:rsidRPr="00855024" w:rsidRDefault="00424BC3" w:rsidP="005406D0">
      <w:pPr>
        <w:jc w:val="both"/>
        <w:rPr>
          <w:lang w:val="en-GB"/>
        </w:rPr>
      </w:pPr>
      <w:r>
        <w:rPr>
          <w:lang w:val="en-GB"/>
        </w:rPr>
        <w:t xml:space="preserve">We </w:t>
      </w:r>
      <w:r w:rsidR="00FA7E05">
        <w:rPr>
          <w:lang w:val="en-GB"/>
        </w:rPr>
        <w:t>also</w:t>
      </w:r>
      <w:r>
        <w:rPr>
          <w:lang w:val="en-GB"/>
        </w:rPr>
        <w:t xml:space="preserve"> propose that these </w:t>
      </w:r>
      <w:r w:rsidR="00547CF1">
        <w:rPr>
          <w:lang w:val="en-GB"/>
        </w:rPr>
        <w:t xml:space="preserve">concepts be applied on a per-cluster basis rather than per ray. Physically, it seems to make sense that partial visibility may be associated with </w:t>
      </w:r>
      <w:r w:rsidR="00E0742F">
        <w:rPr>
          <w:lang w:val="en-GB"/>
        </w:rPr>
        <w:t xml:space="preserve">rays bouncing off a </w:t>
      </w:r>
      <w:r w:rsidR="00EF16FC">
        <w:rPr>
          <w:lang w:val="en-GB"/>
        </w:rPr>
        <w:t>reflector</w:t>
      </w:r>
      <w:r w:rsidR="00DD5B57">
        <w:rPr>
          <w:lang w:val="en-GB"/>
        </w:rPr>
        <w:t xml:space="preserve"> or a scatter</w:t>
      </w:r>
      <w:r w:rsidR="00EA7134">
        <w:rPr>
          <w:lang w:val="en-GB"/>
        </w:rPr>
        <w:t xml:space="preserve">. Since reflectors/scatterers are likely to </w:t>
      </w:r>
      <w:r w:rsidR="00C05330">
        <w:rPr>
          <w:lang w:val="en-GB"/>
        </w:rPr>
        <w:t xml:space="preserve">constitute unique clusters in the channel model, it is reasonable to apply the </w:t>
      </w:r>
      <w:r w:rsidR="005E649F">
        <w:rPr>
          <w:lang w:val="en-GB"/>
        </w:rPr>
        <w:t xml:space="preserve">concept of visibility region </w:t>
      </w:r>
      <w:r w:rsidR="002D1839">
        <w:rPr>
          <w:lang w:val="en-GB"/>
        </w:rPr>
        <w:t>on a per cluster basis.</w:t>
      </w:r>
      <w:r w:rsidR="00DB532D">
        <w:rPr>
          <w:lang w:val="en-GB"/>
        </w:rPr>
        <w:t xml:space="preserve"> This may also help distinguish SnS effects from that of multi-path fading that impacts </w:t>
      </w:r>
      <w:r w:rsidR="00B14522">
        <w:rPr>
          <w:lang w:val="en-GB"/>
        </w:rPr>
        <w:t xml:space="preserve">a tap’s </w:t>
      </w:r>
      <w:r w:rsidR="00096B8F">
        <w:rPr>
          <w:lang w:val="en-GB"/>
        </w:rPr>
        <w:t>magnitude across gNB antenna elements</w:t>
      </w:r>
      <w:r w:rsidR="00E5605D">
        <w:rPr>
          <w:lang w:val="en-GB"/>
        </w:rPr>
        <w:t>.</w:t>
      </w:r>
    </w:p>
    <w:p w14:paraId="2BC336D3" w14:textId="48277064" w:rsidR="00750210" w:rsidRPr="00C82C0C" w:rsidRDefault="00750210" w:rsidP="005406D0">
      <w:pPr>
        <w:jc w:val="both"/>
        <w:rPr>
          <w:lang w:val="en-GB"/>
        </w:rPr>
      </w:pPr>
      <w:r w:rsidRPr="00804F99">
        <w:rPr>
          <w:b/>
          <w:bCs/>
        </w:rPr>
        <w:t>Proposal</w:t>
      </w:r>
      <w:r w:rsidR="00B758A3">
        <w:rPr>
          <w:b/>
          <w:bCs/>
        </w:rPr>
        <w:t xml:space="preserve"> 6</w:t>
      </w:r>
      <w:r w:rsidRPr="00804F99">
        <w:rPr>
          <w:b/>
          <w:bCs/>
        </w:rPr>
        <w:t>:</w:t>
      </w:r>
      <w:r w:rsidRPr="00C82C0C">
        <w:t xml:space="preserve"> If spatial non-stationarity is to be modeled, the concept of visibility</w:t>
      </w:r>
      <w:r w:rsidRPr="00C82C0C">
        <w:rPr>
          <w:lang w:val="en-GB"/>
        </w:rPr>
        <w:t xml:space="preserve"> region or blockage region is applied on a per cluster basis. </w:t>
      </w:r>
    </w:p>
    <w:p w14:paraId="211E363F" w14:textId="59F676A0" w:rsidR="0041099A" w:rsidRDefault="002D1839" w:rsidP="005406D0">
      <w:pPr>
        <w:jc w:val="both"/>
        <w:rPr>
          <w:color w:val="000000" w:themeColor="text1"/>
          <w:lang w:val="en-GB"/>
        </w:rPr>
      </w:pPr>
      <w:r w:rsidRPr="00D80F4F">
        <w:rPr>
          <w:color w:val="000000" w:themeColor="text1"/>
          <w:lang w:val="en-GB"/>
        </w:rPr>
        <w:t>Going further, if</w:t>
      </w:r>
      <w:r w:rsidR="00AC6943" w:rsidRPr="00D80F4F">
        <w:rPr>
          <w:color w:val="000000" w:themeColor="text1"/>
          <w:lang w:val="en-GB"/>
        </w:rPr>
        <w:t xml:space="preserve"> visibility regions are used to model SnS, </w:t>
      </w:r>
      <w:r w:rsidR="0028486D" w:rsidRPr="00D80F4F">
        <w:rPr>
          <w:color w:val="000000" w:themeColor="text1"/>
          <w:lang w:val="en-GB"/>
        </w:rPr>
        <w:t xml:space="preserve">there are </w:t>
      </w:r>
      <w:r w:rsidR="00960099">
        <w:rPr>
          <w:color w:val="000000" w:themeColor="text1"/>
          <w:lang w:val="en-GB"/>
        </w:rPr>
        <w:t xml:space="preserve">three components that were identified </w:t>
      </w:r>
      <w:r w:rsidR="00F42FEE">
        <w:rPr>
          <w:color w:val="000000" w:themeColor="text1"/>
          <w:lang w:val="en-GB"/>
        </w:rPr>
        <w:t xml:space="preserve">in the previous meeting: </w:t>
      </w:r>
    </w:p>
    <w:tbl>
      <w:tblPr>
        <w:tblStyle w:val="TableGrid"/>
        <w:tblW w:w="0" w:type="auto"/>
        <w:tblLook w:val="04A0" w:firstRow="1" w:lastRow="0" w:firstColumn="1" w:lastColumn="0" w:noHBand="0" w:noVBand="1"/>
      </w:tblPr>
      <w:tblGrid>
        <w:gridCol w:w="9350"/>
      </w:tblGrid>
      <w:tr w:rsidR="003C7E94" w14:paraId="0F7F1293" w14:textId="77777777" w:rsidTr="003C7E94">
        <w:tc>
          <w:tcPr>
            <w:tcW w:w="9350" w:type="dxa"/>
          </w:tcPr>
          <w:p w14:paraId="2C5BF8C2" w14:textId="77777777" w:rsidR="003C7E94" w:rsidRPr="0065268E" w:rsidRDefault="003C7E94" w:rsidP="003C7E94">
            <w:pPr>
              <w:pStyle w:val="ListParagraph"/>
              <w:ind w:left="0"/>
              <w:rPr>
                <w:rFonts w:eastAsia="SimSun"/>
                <w:highlight w:val="green"/>
                <w:lang w:eastAsia="zh-CN"/>
              </w:rPr>
            </w:pPr>
            <w:r w:rsidRPr="0065268E">
              <w:rPr>
                <w:rFonts w:eastAsia="SimSun" w:hint="eastAsia"/>
                <w:highlight w:val="green"/>
                <w:lang w:eastAsia="zh-CN"/>
              </w:rPr>
              <w:lastRenderedPageBreak/>
              <w:t>Agreement</w:t>
            </w:r>
          </w:p>
          <w:p w14:paraId="5F62EEA9" w14:textId="77777777" w:rsidR="003C7E94" w:rsidRPr="000509D1" w:rsidRDefault="003C7E94" w:rsidP="003C7E94">
            <w:pPr>
              <w:spacing w:before="120" w:after="120"/>
            </w:pPr>
            <w:r w:rsidRPr="000509D1">
              <w:t>For the modelling of spatial non-stationarity</w:t>
            </w:r>
            <w:r w:rsidRPr="000509D1">
              <w:rPr>
                <w:lang w:val="en-US" w:eastAsia="zh-CN"/>
              </w:rPr>
              <w:t xml:space="preserve"> at BS side</w:t>
            </w:r>
            <w:r w:rsidRPr="000509D1">
              <w:t xml:space="preserve">, if </w:t>
            </w:r>
            <w:r w:rsidRPr="00C77D50">
              <w:rPr>
                <w:rFonts w:eastAsia="DengXian" w:hint="eastAsia"/>
                <w:lang w:eastAsia="zh-CN"/>
              </w:rPr>
              <w:t>stochastic based approach</w:t>
            </w:r>
            <w:r>
              <w:rPr>
                <w:rFonts w:eastAsia="DengXian" w:hint="eastAsia"/>
                <w:lang w:eastAsia="zh-CN"/>
              </w:rPr>
              <w:t xml:space="preserve">, at least for unified </w:t>
            </w:r>
            <w:r>
              <w:t xml:space="preserve">visible probability (VP) </w:t>
            </w:r>
            <w:r>
              <w:rPr>
                <w:rFonts w:eastAsia="DengXian" w:hint="eastAsia"/>
                <w:lang w:eastAsia="zh-CN"/>
              </w:rPr>
              <w:t xml:space="preserve">and </w:t>
            </w:r>
            <w:r>
              <w:t>visibility region (VR)</w:t>
            </w:r>
            <w:r>
              <w:rPr>
                <w:rFonts w:eastAsia="DengXian" w:hint="eastAsia"/>
                <w:lang w:eastAsia="zh-CN"/>
              </w:rPr>
              <w:t>, is adopted</w:t>
            </w:r>
            <w:r w:rsidRPr="000509D1">
              <w:t>, the following steps are considered:</w:t>
            </w:r>
          </w:p>
          <w:p w14:paraId="716AC579" w14:textId="77777777" w:rsidR="003C7E94" w:rsidRPr="000509D1" w:rsidRDefault="003C7E94" w:rsidP="003C7E94">
            <w:pPr>
              <w:widowControl w:val="0"/>
              <w:numPr>
                <w:ilvl w:val="0"/>
                <w:numId w:val="31"/>
              </w:numPr>
              <w:overflowPunct/>
              <w:autoSpaceDE/>
              <w:autoSpaceDN/>
              <w:adjustRightInd/>
              <w:spacing w:before="120" w:after="120"/>
              <w:jc w:val="both"/>
              <w:textAlignment w:val="auto"/>
            </w:pPr>
            <w:r w:rsidRPr="000509D1">
              <w:rPr>
                <w:lang w:val="en-US"/>
              </w:rPr>
              <w:t>Step 1: Determine whether a cluster is impacted by SNS</w:t>
            </w:r>
          </w:p>
          <w:p w14:paraId="2826AB5E" w14:textId="77777777" w:rsidR="003C7E94" w:rsidRPr="000509D1" w:rsidRDefault="003C7E94" w:rsidP="003C7E94">
            <w:pPr>
              <w:widowControl w:val="0"/>
              <w:numPr>
                <w:ilvl w:val="0"/>
                <w:numId w:val="31"/>
              </w:numPr>
              <w:overflowPunct/>
              <w:autoSpaceDE/>
              <w:autoSpaceDN/>
              <w:adjustRightInd/>
              <w:spacing w:before="120" w:after="120"/>
              <w:jc w:val="both"/>
              <w:textAlignment w:val="auto"/>
            </w:pPr>
            <w:r w:rsidRPr="000509D1">
              <w:rPr>
                <w:lang w:val="en-US"/>
              </w:rPr>
              <w:t>Step 2: Generate the visibility region</w:t>
            </w:r>
          </w:p>
          <w:p w14:paraId="6E890B17" w14:textId="77777777" w:rsidR="003C7E94" w:rsidRPr="000509D1" w:rsidRDefault="003C7E94" w:rsidP="003C7E94">
            <w:pPr>
              <w:widowControl w:val="0"/>
              <w:numPr>
                <w:ilvl w:val="0"/>
                <w:numId w:val="31"/>
              </w:numPr>
              <w:overflowPunct/>
              <w:autoSpaceDE/>
              <w:autoSpaceDN/>
              <w:adjustRightInd/>
              <w:spacing w:before="120" w:after="120"/>
              <w:jc w:val="both"/>
              <w:textAlignment w:val="auto"/>
            </w:pPr>
            <w:r w:rsidRPr="000509D1">
              <w:rPr>
                <w:lang w:val="en-US"/>
              </w:rPr>
              <w:t>Step 3: Calculate the power attenuation factor</w:t>
            </w:r>
          </w:p>
          <w:p w14:paraId="1A7B584F" w14:textId="77777777" w:rsidR="003C7E94" w:rsidRDefault="003C7E94" w:rsidP="003C7E94">
            <w:pPr>
              <w:spacing w:before="120" w:after="120"/>
              <w:rPr>
                <w:rFonts w:eastAsia="DengXian"/>
                <w:lang w:eastAsia="zh-CN"/>
              </w:rPr>
            </w:pPr>
            <w:r w:rsidRPr="000509D1">
              <w:t>FFS: the details of each step</w:t>
            </w:r>
          </w:p>
          <w:p w14:paraId="174A111C" w14:textId="3428FFE9" w:rsidR="003C7E94" w:rsidRDefault="003C7E94" w:rsidP="00511E1B">
            <w:pPr>
              <w:spacing w:before="120" w:after="120"/>
              <w:rPr>
                <w:color w:val="000000" w:themeColor="text1"/>
              </w:rPr>
            </w:pPr>
            <w:r>
              <w:rPr>
                <w:rFonts w:eastAsia="DengXian" w:hint="eastAsia"/>
                <w:lang w:eastAsia="zh-CN"/>
              </w:rPr>
              <w:t>Note: Merge of some of the steps is not precluded</w:t>
            </w:r>
          </w:p>
        </w:tc>
      </w:tr>
    </w:tbl>
    <w:p w14:paraId="45512642" w14:textId="77777777" w:rsidR="00F95626" w:rsidRPr="00D80F4F" w:rsidRDefault="00F95626" w:rsidP="005406D0">
      <w:pPr>
        <w:jc w:val="both"/>
        <w:rPr>
          <w:color w:val="000000" w:themeColor="text1"/>
          <w:lang w:val="en-GB"/>
        </w:rPr>
      </w:pPr>
    </w:p>
    <w:p w14:paraId="5FB2C83D" w14:textId="5FCC658C" w:rsidR="004C6E92" w:rsidRPr="0015550E" w:rsidRDefault="004C6E92" w:rsidP="00327491">
      <w:pPr>
        <w:jc w:val="both"/>
        <w:rPr>
          <w:color w:val="000000" w:themeColor="text1"/>
        </w:rPr>
      </w:pPr>
      <w:r w:rsidRPr="0015550E">
        <w:rPr>
          <w:color w:val="000000" w:themeColor="text1"/>
        </w:rPr>
        <w:t xml:space="preserve">In addition to the three steps outlined in the above agreement, it is also important to consider the probability that a UE at any given location is impacted by </w:t>
      </w:r>
      <w:r w:rsidR="00C15269" w:rsidRPr="0015550E">
        <w:rPr>
          <w:color w:val="000000" w:themeColor="text1"/>
        </w:rPr>
        <w:t>SnS on the gNB side. It</w:t>
      </w:r>
      <w:r w:rsidR="00F94B93">
        <w:rPr>
          <w:color w:val="000000" w:themeColor="text1"/>
        </w:rPr>
        <w:t xml:space="preserve"> i</w:t>
      </w:r>
      <w:r w:rsidR="00C15269" w:rsidRPr="0015550E">
        <w:rPr>
          <w:color w:val="000000" w:themeColor="text1"/>
        </w:rPr>
        <w:t xml:space="preserve">s </w:t>
      </w:r>
      <w:r w:rsidR="00182632" w:rsidRPr="0015550E">
        <w:rPr>
          <w:color w:val="000000" w:themeColor="text1"/>
        </w:rPr>
        <w:t xml:space="preserve">likely that only a fraction of the UEs in a cell are impacted by SnS and it may suffice to model the effects of SnS for this </w:t>
      </w:r>
      <w:r w:rsidR="0064003B" w:rsidRPr="0015550E">
        <w:rPr>
          <w:color w:val="000000" w:themeColor="text1"/>
        </w:rPr>
        <w:t xml:space="preserve">set of UEs. </w:t>
      </w:r>
      <w:r w:rsidR="006E2608" w:rsidRPr="0015550E">
        <w:rPr>
          <w:color w:val="000000" w:themeColor="text1"/>
        </w:rPr>
        <w:t xml:space="preserve">This is especially important </w:t>
      </w:r>
      <w:r w:rsidR="00A82D4B" w:rsidRPr="0015550E">
        <w:rPr>
          <w:color w:val="000000" w:themeColor="text1"/>
        </w:rPr>
        <w:t xml:space="preserve">to determine whether the LOS path between the UE and gNB is impacted by a partial blockage or not. </w:t>
      </w:r>
      <w:r w:rsidR="00CF45E5" w:rsidRPr="0015550E">
        <w:rPr>
          <w:color w:val="000000" w:themeColor="text1"/>
        </w:rPr>
        <w:t>We clarify this in the following:</w:t>
      </w:r>
    </w:p>
    <w:p w14:paraId="580E88DC" w14:textId="434BFB56" w:rsidR="00EA354A" w:rsidRPr="00327491" w:rsidRDefault="00EA354A" w:rsidP="00EA354A">
      <w:pPr>
        <w:jc w:val="both"/>
        <w:rPr>
          <w:color w:val="000000" w:themeColor="text1"/>
          <w:lang w:val="en-GB"/>
        </w:rPr>
      </w:pPr>
      <w:r w:rsidRPr="00327491">
        <w:rPr>
          <w:b/>
          <w:color w:val="000000" w:themeColor="text1"/>
        </w:rPr>
        <w:t>Proposal</w:t>
      </w:r>
      <w:r w:rsidR="00B758A3">
        <w:rPr>
          <w:b/>
          <w:color w:val="000000" w:themeColor="text1"/>
        </w:rPr>
        <w:t xml:space="preserve"> 7</w:t>
      </w:r>
      <w:r w:rsidRPr="00327491">
        <w:rPr>
          <w:b/>
          <w:color w:val="000000" w:themeColor="text1"/>
        </w:rPr>
        <w:t>:</w:t>
      </w:r>
      <w:r w:rsidRPr="00327491">
        <w:rPr>
          <w:color w:val="000000" w:themeColor="text1"/>
        </w:rPr>
        <w:t xml:space="preserve"> </w:t>
      </w:r>
      <w:r>
        <w:rPr>
          <w:color w:val="000000" w:themeColor="text1"/>
        </w:rPr>
        <w:t xml:space="preserve">Not all UEs are impacted by SnS at the gNB side. </w:t>
      </w:r>
      <w:r w:rsidRPr="00327491">
        <w:rPr>
          <w:color w:val="000000" w:themeColor="text1"/>
        </w:rPr>
        <w:t xml:space="preserve">If spatial non-stationarity is to be modeled using visibility regions at the gNB side, consider the </w:t>
      </w:r>
      <w:r w:rsidRPr="00327491">
        <w:rPr>
          <w:color w:val="000000" w:themeColor="text1"/>
          <w:lang w:val="en-GB"/>
        </w:rPr>
        <w:t>probability of spatial non-stationarity impacting a UE at any given location</w:t>
      </w:r>
      <w:r>
        <w:rPr>
          <w:color w:val="000000" w:themeColor="text1"/>
          <w:lang w:val="en-GB"/>
        </w:rPr>
        <w:t>.</w:t>
      </w:r>
    </w:p>
    <w:p w14:paraId="0AC86879" w14:textId="3F1DD859" w:rsidR="009E1BDB" w:rsidRPr="0015550E" w:rsidRDefault="009E1BDB" w:rsidP="00327491">
      <w:pPr>
        <w:jc w:val="both"/>
        <w:rPr>
          <w:color w:val="000000" w:themeColor="text1"/>
        </w:rPr>
      </w:pPr>
      <w:r w:rsidRPr="0015550E">
        <w:rPr>
          <w:color w:val="000000" w:themeColor="text1"/>
        </w:rPr>
        <w:t xml:space="preserve">The agreement is also not </w:t>
      </w:r>
      <w:r w:rsidR="00060F0E" w:rsidRPr="0015550E">
        <w:rPr>
          <w:color w:val="000000" w:themeColor="text1"/>
        </w:rPr>
        <w:t xml:space="preserve">very clear if the direct path is </w:t>
      </w:r>
      <w:r w:rsidR="00A67C33" w:rsidRPr="0015550E">
        <w:rPr>
          <w:color w:val="000000" w:themeColor="text1"/>
        </w:rPr>
        <w:t xml:space="preserve">to be modelled using </w:t>
      </w:r>
      <w:r w:rsidR="0050747B" w:rsidRPr="0015550E">
        <w:rPr>
          <w:color w:val="000000" w:themeColor="text1"/>
        </w:rPr>
        <w:t xml:space="preserve">the stochastic approach. </w:t>
      </w:r>
      <w:r w:rsidR="00B93C68" w:rsidRPr="0015550E">
        <w:rPr>
          <w:color w:val="000000" w:themeColor="text1"/>
        </w:rPr>
        <w:t xml:space="preserve">It needs to be clarified that for a complete modelling of SnS on the gNB side, partial blockage of the direct path between a UE and a gNB is also considered. </w:t>
      </w:r>
      <w:r w:rsidR="00316F3F" w:rsidRPr="0015550E">
        <w:rPr>
          <w:color w:val="000000" w:themeColor="text1"/>
        </w:rPr>
        <w:t>We c</w:t>
      </w:r>
      <w:r w:rsidR="00BE6891" w:rsidRPr="0015550E">
        <w:rPr>
          <w:color w:val="000000" w:themeColor="text1"/>
        </w:rPr>
        <w:t xml:space="preserve">larify this in the following: </w:t>
      </w:r>
    </w:p>
    <w:p w14:paraId="66D544FB" w14:textId="77D96588" w:rsidR="00276820" w:rsidRDefault="00E20540" w:rsidP="00327491">
      <w:pPr>
        <w:jc w:val="both"/>
        <w:rPr>
          <w:b/>
          <w:color w:val="000000" w:themeColor="text1"/>
        </w:rPr>
      </w:pPr>
      <w:r w:rsidRPr="00E20540">
        <w:rPr>
          <w:b/>
          <w:bCs/>
          <w:color w:val="000000" w:themeColor="text1"/>
        </w:rPr>
        <w:t>Proposal</w:t>
      </w:r>
      <w:r w:rsidR="00B758A3">
        <w:rPr>
          <w:b/>
          <w:bCs/>
          <w:color w:val="000000" w:themeColor="text1"/>
        </w:rPr>
        <w:t xml:space="preserve"> 8</w:t>
      </w:r>
      <w:r w:rsidRPr="00E20540">
        <w:rPr>
          <w:b/>
          <w:bCs/>
          <w:color w:val="000000" w:themeColor="text1"/>
        </w:rPr>
        <w:t>:</w:t>
      </w:r>
      <w:r>
        <w:rPr>
          <w:color w:val="000000" w:themeColor="text1"/>
        </w:rPr>
        <w:t xml:space="preserve"> </w:t>
      </w:r>
      <w:r w:rsidR="00276820" w:rsidRPr="00327491">
        <w:rPr>
          <w:color w:val="000000" w:themeColor="text1"/>
        </w:rPr>
        <w:t>If spatial non-stationarity is to be modeled using</w:t>
      </w:r>
      <w:r w:rsidR="00276820">
        <w:rPr>
          <w:color w:val="000000" w:themeColor="text1"/>
        </w:rPr>
        <w:t xml:space="preserve"> a stochastic approach, partial blockage of the direct path between a UE and gNB is also </w:t>
      </w:r>
      <w:r w:rsidR="00316F3F">
        <w:rPr>
          <w:color w:val="000000" w:themeColor="text1"/>
        </w:rPr>
        <w:t>modelled</w:t>
      </w:r>
      <w:r w:rsidR="00276820">
        <w:rPr>
          <w:color w:val="000000" w:themeColor="text1"/>
        </w:rPr>
        <w:t xml:space="preserve">. </w:t>
      </w:r>
      <w:r w:rsidR="00276820" w:rsidRPr="00327491">
        <w:rPr>
          <w:color w:val="000000" w:themeColor="text1"/>
        </w:rPr>
        <w:t xml:space="preserve"> </w:t>
      </w:r>
    </w:p>
    <w:p w14:paraId="2BC1655E" w14:textId="5D7DE823" w:rsidR="00A83FD1" w:rsidRDefault="00A71DA6" w:rsidP="005406D0">
      <w:pPr>
        <w:jc w:val="both"/>
        <w:rPr>
          <w:lang w:val="en-GB"/>
        </w:rPr>
      </w:pPr>
      <w:r>
        <w:rPr>
          <w:lang w:val="en-GB"/>
        </w:rPr>
        <w:t>We elaborate further on the</w:t>
      </w:r>
      <w:r w:rsidR="00B05513">
        <w:rPr>
          <w:lang w:val="en-GB"/>
        </w:rPr>
        <w:t xml:space="preserve"> </w:t>
      </w:r>
      <w:r w:rsidR="00741768">
        <w:rPr>
          <w:lang w:val="en-GB"/>
        </w:rPr>
        <w:t>t</w:t>
      </w:r>
      <w:r w:rsidR="004C6E92">
        <w:rPr>
          <w:lang w:val="en-GB"/>
        </w:rPr>
        <w:t>hree steps outlined in the above agreement</w:t>
      </w:r>
      <w:r w:rsidR="00741768">
        <w:rPr>
          <w:lang w:val="en-GB"/>
        </w:rPr>
        <w:t xml:space="preserve"> in</w:t>
      </w:r>
      <w:r>
        <w:rPr>
          <w:lang w:val="en-GB"/>
        </w:rPr>
        <w:t xml:space="preserve"> the following </w:t>
      </w:r>
      <w:r w:rsidR="00B05513">
        <w:rPr>
          <w:lang w:val="en-GB"/>
        </w:rPr>
        <w:t>section.</w:t>
      </w:r>
    </w:p>
    <w:p w14:paraId="3D41601B" w14:textId="29ED10F4" w:rsidR="005B117F" w:rsidRDefault="00BC3FD4" w:rsidP="005406D0">
      <w:pPr>
        <w:pStyle w:val="Heading3"/>
        <w:jc w:val="both"/>
      </w:pPr>
      <w:r>
        <w:t>On</w:t>
      </w:r>
      <w:r w:rsidR="00750210">
        <w:t xml:space="preserve"> </w:t>
      </w:r>
      <w:r w:rsidR="00C3379A">
        <w:t>V</w:t>
      </w:r>
      <w:r w:rsidR="00750210">
        <w:t xml:space="preserve">isibility </w:t>
      </w:r>
      <w:r w:rsidR="00C3379A">
        <w:t>R</w:t>
      </w:r>
      <w:r w:rsidR="00750210">
        <w:t>egions</w:t>
      </w:r>
    </w:p>
    <w:p w14:paraId="3BA76E35" w14:textId="2BF26282" w:rsidR="00F20AA5" w:rsidRDefault="00FD1284" w:rsidP="005406D0">
      <w:pPr>
        <w:jc w:val="both"/>
        <w:rPr>
          <w:lang w:val="en-GB"/>
        </w:rPr>
      </w:pPr>
      <w:r>
        <w:rPr>
          <w:lang w:val="en-GB"/>
        </w:rPr>
        <w:t xml:space="preserve">While blockage models are focused on modelling the blockage leading to spatial non-stationarity, </w:t>
      </w:r>
      <w:r w:rsidR="00287965">
        <w:rPr>
          <w:lang w:val="en-GB"/>
        </w:rPr>
        <w:t xml:space="preserve">visibility regions sidestep the </w:t>
      </w:r>
      <w:r w:rsidR="00F75DCA">
        <w:rPr>
          <w:lang w:val="en-GB"/>
        </w:rPr>
        <w:t>modelling details of a finite-dimensional reflector or scatterer and instead directly focus on the impact it has on the re</w:t>
      </w:r>
      <w:r w:rsidR="003374F6">
        <w:rPr>
          <w:lang w:val="en-GB"/>
        </w:rPr>
        <w:t>ceived signal at a large antenna array. The focus is on how</w:t>
      </w:r>
      <w:r w:rsidR="00D82857">
        <w:rPr>
          <w:lang w:val="en-GB"/>
        </w:rPr>
        <w:t xml:space="preserve"> the</w:t>
      </w:r>
      <w:r w:rsidR="003374F6">
        <w:rPr>
          <w:lang w:val="en-GB"/>
        </w:rPr>
        <w:t xml:space="preserve"> impact</w:t>
      </w:r>
      <w:r w:rsidR="00D876A3">
        <w:rPr>
          <w:lang w:val="en-GB"/>
        </w:rPr>
        <w:t xml:space="preserve"> of a finite-dimensional scatterer</w:t>
      </w:r>
      <w:r w:rsidR="003374F6">
        <w:rPr>
          <w:lang w:val="en-GB"/>
        </w:rPr>
        <w:t xml:space="preserve"> is perceived via partial visibility. </w:t>
      </w:r>
      <w:r w:rsidR="004B64BE">
        <w:rPr>
          <w:lang w:val="en-GB"/>
        </w:rPr>
        <w:t>The following agreement was made to lay the basic foundations of this approach:</w:t>
      </w:r>
    </w:p>
    <w:tbl>
      <w:tblPr>
        <w:tblStyle w:val="TableGrid"/>
        <w:tblW w:w="0" w:type="auto"/>
        <w:tblLook w:val="04A0" w:firstRow="1" w:lastRow="0" w:firstColumn="1" w:lastColumn="0" w:noHBand="0" w:noVBand="1"/>
      </w:tblPr>
      <w:tblGrid>
        <w:gridCol w:w="9350"/>
      </w:tblGrid>
      <w:tr w:rsidR="004B64BE" w14:paraId="4928B221" w14:textId="77777777">
        <w:tc>
          <w:tcPr>
            <w:tcW w:w="9350" w:type="dxa"/>
          </w:tcPr>
          <w:p w14:paraId="728D4074" w14:textId="77777777" w:rsidR="004B64BE" w:rsidRPr="00367394" w:rsidRDefault="004B64BE">
            <w:pPr>
              <w:jc w:val="both"/>
              <w:rPr>
                <w:rFonts w:eastAsia="DengXian"/>
                <w:highlight w:val="green"/>
                <w:lang w:val="en-US" w:eastAsia="zh-CN"/>
              </w:rPr>
            </w:pPr>
            <w:r w:rsidRPr="00367394">
              <w:rPr>
                <w:rFonts w:eastAsia="DengXian" w:hint="eastAsia"/>
                <w:highlight w:val="green"/>
                <w:lang w:val="en-US" w:eastAsia="zh-CN"/>
              </w:rPr>
              <w:t>Agreement</w:t>
            </w:r>
          </w:p>
          <w:p w14:paraId="2FEEA797" w14:textId="77777777" w:rsidR="004B64BE" w:rsidRPr="00CC5463" w:rsidRDefault="004B64BE">
            <w:pPr>
              <w:spacing w:before="120" w:after="120"/>
              <w:jc w:val="both"/>
            </w:pPr>
            <w:r w:rsidRPr="00CC5463">
              <w:t xml:space="preserve">For the modelling of spatial non-stationarity, if visible probability or visibility region is adopted, </w:t>
            </w:r>
          </w:p>
          <w:p w14:paraId="71A012A9" w14:textId="77777777" w:rsidR="004B64BE" w:rsidRPr="00CC5463" w:rsidRDefault="004B64BE">
            <w:pPr>
              <w:widowControl w:val="0"/>
              <w:numPr>
                <w:ilvl w:val="0"/>
                <w:numId w:val="31"/>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pPr>
            <w:r w:rsidRPr="00CC5463">
              <w:t>Visible probability or visibility region is model</w:t>
            </w:r>
            <w:r>
              <w:rPr>
                <w:rFonts w:eastAsia="DengXian" w:hint="eastAsia"/>
                <w:lang w:eastAsia="zh-CN"/>
              </w:rPr>
              <w:t>l</w:t>
            </w:r>
            <w:r w:rsidRPr="00CC5463">
              <w:t>ed per cluster</w:t>
            </w:r>
          </w:p>
          <w:p w14:paraId="24F8D030" w14:textId="77777777" w:rsidR="004B64BE" w:rsidRPr="00CC5463" w:rsidRDefault="004B64BE">
            <w:pPr>
              <w:widowControl w:val="0"/>
              <w:numPr>
                <w:ilvl w:val="0"/>
                <w:numId w:val="40"/>
              </w:numPr>
              <w:overflowPunct/>
              <w:autoSpaceDE/>
              <w:autoSpaceDN/>
              <w:adjustRightInd/>
              <w:spacing w:before="120" w:after="120"/>
              <w:jc w:val="both"/>
              <w:textAlignment w:val="auto"/>
            </w:pPr>
            <w:r w:rsidRPr="00CC5463">
              <w:t>FFS Ratio of UEs and clusters that have SNS impact</w:t>
            </w:r>
          </w:p>
          <w:p w14:paraId="78577F66" w14:textId="77777777" w:rsidR="004B64BE" w:rsidRPr="00CC5463" w:rsidRDefault="004B64BE">
            <w:pPr>
              <w:widowControl w:val="0"/>
              <w:numPr>
                <w:ilvl w:val="0"/>
                <w:numId w:val="31"/>
              </w:numPr>
              <w:tabs>
                <w:tab w:val="left" w:pos="284"/>
                <w:tab w:val="left" w:pos="1440"/>
                <w:tab w:val="left" w:pos="2160"/>
              </w:tabs>
              <w:overflowPunct/>
              <w:autoSpaceDE/>
              <w:autoSpaceDN/>
              <w:adjustRightInd/>
              <w:snapToGrid w:val="0"/>
              <w:spacing w:afterLines="50" w:after="120" w:line="260" w:lineRule="auto"/>
              <w:ind w:left="284" w:hanging="284"/>
              <w:jc w:val="both"/>
              <w:textAlignment w:val="auto"/>
            </w:pPr>
            <w:r w:rsidRPr="00CC5463">
              <w:t>Rectangle can be considered as starting point for shape of VR with following alternatives to define the size:</w:t>
            </w:r>
          </w:p>
          <w:p w14:paraId="4FBF7493" w14:textId="77777777" w:rsidR="004B64BE" w:rsidRPr="00CC5463" w:rsidRDefault="004B64BE">
            <w:pPr>
              <w:widowControl w:val="0"/>
              <w:numPr>
                <w:ilvl w:val="0"/>
                <w:numId w:val="40"/>
              </w:numPr>
              <w:overflowPunct/>
              <w:autoSpaceDE/>
              <w:autoSpaceDN/>
              <w:adjustRightInd/>
              <w:spacing w:before="120" w:after="120"/>
              <w:jc w:val="both"/>
              <w:textAlignment w:val="auto"/>
              <w:rPr>
                <w:rFonts w:eastAsia="SimSun"/>
              </w:rPr>
            </w:pPr>
            <w:r w:rsidRPr="00CC5463">
              <w:t>Alt 1: VR size is defined as number of elements generated by a distribution</w:t>
            </w:r>
          </w:p>
          <w:p w14:paraId="7EE80371" w14:textId="77777777" w:rsidR="004B64BE" w:rsidRPr="00CC5463" w:rsidRDefault="004B64BE">
            <w:pPr>
              <w:widowControl w:val="0"/>
              <w:numPr>
                <w:ilvl w:val="0"/>
                <w:numId w:val="39"/>
              </w:numPr>
              <w:overflowPunct/>
              <w:autoSpaceDE/>
              <w:autoSpaceDN/>
              <w:adjustRightInd/>
              <w:spacing w:before="120" w:after="120"/>
              <w:ind w:left="1300" w:hanging="440"/>
              <w:jc w:val="both"/>
              <w:textAlignment w:val="auto"/>
            </w:pPr>
            <w:r w:rsidRPr="00CC5463">
              <w:t>FFS distribution</w:t>
            </w:r>
          </w:p>
          <w:p w14:paraId="25D8F04D" w14:textId="77777777" w:rsidR="004B64BE" w:rsidRPr="00CC5463" w:rsidRDefault="004B64BE">
            <w:pPr>
              <w:widowControl w:val="0"/>
              <w:numPr>
                <w:ilvl w:val="0"/>
                <w:numId w:val="40"/>
              </w:numPr>
              <w:overflowPunct/>
              <w:autoSpaceDE/>
              <w:autoSpaceDN/>
              <w:adjustRightInd/>
              <w:spacing w:before="120" w:after="120"/>
              <w:jc w:val="both"/>
              <w:textAlignment w:val="auto"/>
            </w:pPr>
            <w:r w:rsidRPr="00CC5463">
              <w:t xml:space="preserve">Alt 2: VR size is </w:t>
            </w:r>
            <w:r>
              <w:rPr>
                <w:rFonts w:eastAsia="DengXian" w:hint="eastAsia"/>
                <w:lang w:eastAsia="zh-CN"/>
              </w:rPr>
              <w:t>derived</w:t>
            </w:r>
            <w:r w:rsidRPr="00CC5463">
              <w:t xml:space="preserve"> based on distance between antenna array </w:t>
            </w:r>
            <w:r>
              <w:rPr>
                <w:rFonts w:eastAsia="DengXian" w:hint="eastAsia"/>
                <w:lang w:eastAsia="zh-CN"/>
              </w:rPr>
              <w:t xml:space="preserve">of BS </w:t>
            </w:r>
            <w:r w:rsidRPr="00CC5463">
              <w:t xml:space="preserve">and </w:t>
            </w:r>
            <w:r>
              <w:rPr>
                <w:rFonts w:eastAsia="DengXian" w:hint="eastAsia"/>
                <w:lang w:eastAsia="zh-CN"/>
              </w:rPr>
              <w:t>UE/cluster</w:t>
            </w:r>
          </w:p>
          <w:p w14:paraId="0E878355" w14:textId="77777777" w:rsidR="004B64BE" w:rsidRPr="00CC5463" w:rsidRDefault="004B64BE">
            <w:pPr>
              <w:widowControl w:val="0"/>
              <w:numPr>
                <w:ilvl w:val="0"/>
                <w:numId w:val="39"/>
              </w:numPr>
              <w:overflowPunct/>
              <w:autoSpaceDE/>
              <w:autoSpaceDN/>
              <w:adjustRightInd/>
              <w:spacing w:before="120" w:after="120"/>
              <w:ind w:left="1300" w:hanging="440"/>
              <w:jc w:val="both"/>
              <w:textAlignment w:val="auto"/>
            </w:pPr>
            <w:r w:rsidRPr="00CC5463">
              <w:t>Note: Cluster location is required in this alternative</w:t>
            </w:r>
          </w:p>
          <w:p w14:paraId="6A152B3D" w14:textId="07B0A5C9" w:rsidR="004B64BE" w:rsidRDefault="004B64BE" w:rsidP="004B64BE">
            <w:pPr>
              <w:jc w:val="both"/>
            </w:pPr>
            <w:r w:rsidRPr="00CC5463">
              <w:t>Alt 3: VR size is randomly generated with a minimum size limit</w:t>
            </w:r>
          </w:p>
        </w:tc>
      </w:tr>
    </w:tbl>
    <w:p w14:paraId="517D2EB9" w14:textId="77777777" w:rsidR="004B64BE" w:rsidRDefault="004B64BE" w:rsidP="005406D0">
      <w:pPr>
        <w:jc w:val="both"/>
        <w:rPr>
          <w:lang w:val="en-GB"/>
        </w:rPr>
      </w:pPr>
    </w:p>
    <w:p w14:paraId="288A7843" w14:textId="26612D70" w:rsidR="0013386C" w:rsidRPr="0013386C" w:rsidRDefault="00611CD5" w:rsidP="005406D0">
      <w:pPr>
        <w:jc w:val="both"/>
        <w:rPr>
          <w:lang w:val="en-GB"/>
        </w:rPr>
      </w:pPr>
      <w:r>
        <w:rPr>
          <w:lang w:val="en-GB"/>
        </w:rPr>
        <w:t xml:space="preserve">Building on </w:t>
      </w:r>
      <w:r w:rsidR="00D02B89">
        <w:rPr>
          <w:lang w:val="en-GB"/>
        </w:rPr>
        <w:t>this</w:t>
      </w:r>
      <w:r>
        <w:rPr>
          <w:lang w:val="en-GB"/>
        </w:rPr>
        <w:t xml:space="preserve"> agreement</w:t>
      </w:r>
      <w:r w:rsidR="00D02B89">
        <w:rPr>
          <w:lang w:val="en-GB"/>
        </w:rPr>
        <w:t>, we propose to define visibility regions as rectangular portions of an array that a</w:t>
      </w:r>
      <w:r w:rsidR="00FB2613">
        <w:rPr>
          <w:lang w:val="en-GB"/>
        </w:rPr>
        <w:t xml:space="preserve">re seen by a cluster. </w:t>
      </w:r>
      <w:r w:rsidR="000A7EBA">
        <w:rPr>
          <w:lang w:val="en-GB"/>
        </w:rPr>
        <w:t>A</w:t>
      </w:r>
      <w:r w:rsidR="006A6EAF">
        <w:rPr>
          <w:lang w:val="en-GB"/>
        </w:rPr>
        <w:t xml:space="preserve"> minimum size on these visibility regions </w:t>
      </w:r>
      <w:r w:rsidR="00F5366C">
        <w:rPr>
          <w:lang w:val="en-GB"/>
        </w:rPr>
        <w:t>imposes a natural re</w:t>
      </w:r>
      <w:r w:rsidR="00385D0F">
        <w:rPr>
          <w:lang w:val="en-GB"/>
        </w:rPr>
        <w:t>striction</w:t>
      </w:r>
      <w:r w:rsidR="00F5366C">
        <w:rPr>
          <w:lang w:val="en-GB"/>
        </w:rPr>
        <w:t xml:space="preserve"> on the panel sizes that experience s</w:t>
      </w:r>
      <w:r w:rsidR="000A7EBA">
        <w:rPr>
          <w:lang w:val="en-GB"/>
        </w:rPr>
        <w:t>patial non-stationarity</w:t>
      </w:r>
      <w:r w:rsidR="00385D0F">
        <w:rPr>
          <w:lang w:val="en-GB"/>
        </w:rPr>
        <w:t xml:space="preserve">. Visibility regions can be drawn randomly </w:t>
      </w:r>
      <w:r w:rsidR="00254DEC">
        <w:rPr>
          <w:lang w:val="en-GB"/>
        </w:rPr>
        <w:t xml:space="preserve">for each cluster impacted by partial visibility, or alternately, visibility regions can be mapped to sub-arrays of the </w:t>
      </w:r>
      <w:r w:rsidR="00EE0DBD">
        <w:rPr>
          <w:lang w:val="en-GB"/>
        </w:rPr>
        <w:t>larger antenn</w:t>
      </w:r>
      <w:r w:rsidR="00BA6327">
        <w:rPr>
          <w:lang w:val="en-GB"/>
        </w:rPr>
        <w:t>a</w:t>
      </w:r>
      <w:r w:rsidR="00EE0DBD">
        <w:rPr>
          <w:lang w:val="en-GB"/>
        </w:rPr>
        <w:t xml:space="preserve"> panel --- this approach is likely to be </w:t>
      </w:r>
      <w:r w:rsidR="00A02126">
        <w:rPr>
          <w:lang w:val="en-GB"/>
        </w:rPr>
        <w:t xml:space="preserve">more </w:t>
      </w:r>
      <w:r w:rsidR="000E24F1">
        <w:rPr>
          <w:lang w:val="en-GB"/>
        </w:rPr>
        <w:t>favourable</w:t>
      </w:r>
      <w:r w:rsidR="00A02126">
        <w:rPr>
          <w:lang w:val="en-GB"/>
        </w:rPr>
        <w:t xml:space="preserve"> from a complexity perspective for </w:t>
      </w:r>
      <w:r w:rsidR="000E24F1">
        <w:rPr>
          <w:lang w:val="en-GB"/>
        </w:rPr>
        <w:t xml:space="preserve">a system-level simulator. </w:t>
      </w:r>
    </w:p>
    <w:p w14:paraId="317B6BD6" w14:textId="4FF673E5" w:rsidR="00750210" w:rsidRPr="005159EA" w:rsidRDefault="00750210" w:rsidP="005406D0">
      <w:pPr>
        <w:jc w:val="both"/>
        <w:rPr>
          <w:lang w:val="en-GB"/>
        </w:rPr>
      </w:pPr>
      <w:r w:rsidRPr="005159EA">
        <w:rPr>
          <w:b/>
          <w:bCs/>
        </w:rPr>
        <w:lastRenderedPageBreak/>
        <w:t xml:space="preserve">Proposal </w:t>
      </w:r>
      <w:r w:rsidR="00B758A3">
        <w:rPr>
          <w:b/>
          <w:bCs/>
        </w:rPr>
        <w:t>9</w:t>
      </w:r>
      <w:r w:rsidRPr="005159EA">
        <w:rPr>
          <w:b/>
          <w:bCs/>
        </w:rPr>
        <w:t>:</w:t>
      </w:r>
      <w:r w:rsidRPr="005159EA">
        <w:t xml:space="preserve"> If spatial non-stationarity is to be modeled</w:t>
      </w:r>
      <w:r w:rsidR="004C79F6">
        <w:t xml:space="preserve"> on the gNB side</w:t>
      </w:r>
      <w:r w:rsidRPr="005159EA">
        <w:t>, visibility regions are assumed to be rectangular in shape</w:t>
      </w:r>
      <w:r w:rsidR="000A4522">
        <w:t xml:space="preserve"> </w:t>
      </w:r>
      <w:r w:rsidR="00CA1148">
        <w:t xml:space="preserve">with same </w:t>
      </w:r>
      <w:r w:rsidR="000A4522">
        <w:t>orient</w:t>
      </w:r>
      <w:r w:rsidR="00CA1148">
        <w:t>ation as</w:t>
      </w:r>
      <w:r w:rsidR="00295A31">
        <w:t xml:space="preserve"> the antenna array</w:t>
      </w:r>
      <w:r w:rsidRPr="005159EA">
        <w:t xml:space="preserve">. </w:t>
      </w:r>
      <w:r w:rsidR="006E00D8">
        <w:rPr>
          <w:lang w:val="en-GB"/>
        </w:rPr>
        <w:t xml:space="preserve">The </w:t>
      </w:r>
      <w:r w:rsidR="00291B60">
        <w:rPr>
          <w:lang w:val="en-GB"/>
        </w:rPr>
        <w:t>size</w:t>
      </w:r>
      <w:r w:rsidR="006E00D8">
        <w:rPr>
          <w:lang w:val="en-GB"/>
        </w:rPr>
        <w:t xml:space="preserve"> of visibility regions </w:t>
      </w:r>
      <w:r w:rsidR="00AB15EF">
        <w:rPr>
          <w:lang w:val="en-GB"/>
        </w:rPr>
        <w:t>is</w:t>
      </w:r>
      <w:r w:rsidR="006E00D8">
        <w:rPr>
          <w:lang w:val="en-GB"/>
        </w:rPr>
        <w:t xml:space="preserve"> not dependent </w:t>
      </w:r>
      <w:r w:rsidR="00BD509F">
        <w:rPr>
          <w:lang w:val="en-GB"/>
        </w:rPr>
        <w:t xml:space="preserve">on </w:t>
      </w:r>
      <w:r w:rsidR="008D511D">
        <w:rPr>
          <w:lang w:val="en-GB"/>
        </w:rPr>
        <w:t xml:space="preserve">exact </w:t>
      </w:r>
      <w:r w:rsidR="006E00D8">
        <w:rPr>
          <w:lang w:val="en-GB"/>
        </w:rPr>
        <w:t>cluster location</w:t>
      </w:r>
      <w:r w:rsidR="0075080F">
        <w:rPr>
          <w:lang w:val="en-GB"/>
        </w:rPr>
        <w:t xml:space="preserve"> but can be dependent on cluster </w:t>
      </w:r>
      <w:r w:rsidR="00D03D7A">
        <w:rPr>
          <w:lang w:val="en-GB"/>
        </w:rPr>
        <w:t>power.</w:t>
      </w:r>
      <w:r w:rsidR="00AB15EF">
        <w:rPr>
          <w:lang w:val="en-GB"/>
        </w:rPr>
        <w:t xml:space="preserve"> </w:t>
      </w:r>
      <w:r w:rsidR="003B5D0F">
        <w:rPr>
          <w:lang w:val="en-GB"/>
        </w:rPr>
        <w:t>Th</w:t>
      </w:r>
      <w:r w:rsidR="00FF1955">
        <w:rPr>
          <w:lang w:val="en-GB"/>
        </w:rPr>
        <w:t xml:space="preserve">e placement/location of the visibility region on the panel is determined </w:t>
      </w:r>
      <w:r w:rsidR="007248AD">
        <w:rPr>
          <w:lang w:val="en-GB"/>
        </w:rPr>
        <w:t xml:space="preserve">in a </w:t>
      </w:r>
      <w:r w:rsidR="00F67D57">
        <w:rPr>
          <w:lang w:val="en-GB"/>
        </w:rPr>
        <w:t>stochastic manner</w:t>
      </w:r>
      <w:r w:rsidR="00E601CA">
        <w:rPr>
          <w:lang w:val="en-GB"/>
        </w:rPr>
        <w:t>.</w:t>
      </w:r>
    </w:p>
    <w:p w14:paraId="3823EC02" w14:textId="6CF3717E" w:rsidR="000E24F1" w:rsidRPr="005159EA" w:rsidRDefault="000E24F1" w:rsidP="005406D0">
      <w:pPr>
        <w:jc w:val="both"/>
        <w:rPr>
          <w:lang w:val="en-GB"/>
        </w:rPr>
      </w:pPr>
      <w:r w:rsidRPr="005159EA">
        <w:rPr>
          <w:lang w:val="en-GB"/>
        </w:rPr>
        <w:t xml:space="preserve">Similar to blockage, once the visibility regions are defined, we need to focus on defining appropriate attenuation models for </w:t>
      </w:r>
      <w:r w:rsidR="00887BB7" w:rsidRPr="005159EA">
        <w:rPr>
          <w:lang w:val="en-GB"/>
        </w:rPr>
        <w:t xml:space="preserve">each of the visibility regions with consideration for how these models are defined at the edges of a visibility region with particular attention to </w:t>
      </w:r>
      <w:r w:rsidR="00DC35C2" w:rsidRPr="005159EA">
        <w:rPr>
          <w:lang w:val="en-GB"/>
        </w:rPr>
        <w:t xml:space="preserve">how the transitions across the </w:t>
      </w:r>
      <w:r w:rsidR="00923F10" w:rsidRPr="005159EA">
        <w:rPr>
          <w:lang w:val="en-GB"/>
        </w:rPr>
        <w:t>edges</w:t>
      </w:r>
      <w:r w:rsidR="00DC35C2" w:rsidRPr="005159EA">
        <w:rPr>
          <w:lang w:val="en-GB"/>
        </w:rPr>
        <w:t xml:space="preserve"> of a visibility region are handled.</w:t>
      </w:r>
      <w:r w:rsidR="009F1E13" w:rsidRPr="005159EA">
        <w:rPr>
          <w:lang w:val="en-GB"/>
        </w:rPr>
        <w:t xml:space="preserve"> Further, for portions of the array that fall outside the visibility region, the paths or rays associated with the impacted cluster can either be </w:t>
      </w:r>
      <w:r w:rsidR="00147A0F" w:rsidRPr="005159EA">
        <w:rPr>
          <w:lang w:val="en-GB"/>
        </w:rPr>
        <w:t xml:space="preserve">modelled as non-existent or alternately </w:t>
      </w:r>
      <w:r w:rsidR="0020446A" w:rsidRPr="005159EA">
        <w:rPr>
          <w:lang w:val="en-GB"/>
        </w:rPr>
        <w:t xml:space="preserve">be significantly attenuated. These aspects </w:t>
      </w:r>
      <w:r w:rsidR="00A44494" w:rsidRPr="005159EA">
        <w:rPr>
          <w:lang w:val="en-GB"/>
        </w:rPr>
        <w:t>are captured in the following proposal:</w:t>
      </w:r>
    </w:p>
    <w:p w14:paraId="049FEA5D" w14:textId="5ECE913F" w:rsidR="00EF00F3" w:rsidRDefault="00750210" w:rsidP="00FB3ED4">
      <w:pPr>
        <w:jc w:val="both"/>
        <w:rPr>
          <w:lang w:val="en-GB"/>
        </w:rPr>
      </w:pPr>
      <w:r w:rsidRPr="005159EA">
        <w:rPr>
          <w:b/>
          <w:bCs/>
          <w:lang w:val="en-GB"/>
        </w:rPr>
        <w:t xml:space="preserve">Proposal </w:t>
      </w:r>
      <w:r w:rsidR="008F7F66">
        <w:rPr>
          <w:b/>
          <w:bCs/>
          <w:lang w:val="en-GB"/>
        </w:rPr>
        <w:t>1</w:t>
      </w:r>
      <w:r w:rsidR="00B758A3">
        <w:rPr>
          <w:b/>
          <w:bCs/>
          <w:lang w:val="en-GB"/>
        </w:rPr>
        <w:t>0</w:t>
      </w:r>
      <w:r w:rsidRPr="005159EA">
        <w:rPr>
          <w:b/>
          <w:bCs/>
          <w:lang w:val="en-GB"/>
        </w:rPr>
        <w:t>:</w:t>
      </w:r>
      <w:r w:rsidRPr="005159EA">
        <w:rPr>
          <w:lang w:val="en-GB"/>
        </w:rPr>
        <w:t xml:space="preserve"> </w:t>
      </w:r>
      <w:r w:rsidRPr="005159EA">
        <w:t>If spatial non-stationarity is to be modeled</w:t>
      </w:r>
      <w:r w:rsidR="004C79F6">
        <w:t xml:space="preserve"> on the gNB side</w:t>
      </w:r>
      <w:r w:rsidR="007B1851">
        <w:t xml:space="preserve"> using </w:t>
      </w:r>
      <w:r w:rsidRPr="005159EA">
        <w:rPr>
          <w:lang w:val="en-GB"/>
        </w:rPr>
        <w:t>visibility regions</w:t>
      </w:r>
      <w:r w:rsidR="007B1851">
        <w:rPr>
          <w:lang w:val="en-GB"/>
        </w:rPr>
        <w:t xml:space="preserve">, </w:t>
      </w:r>
      <w:r w:rsidR="00FB3ED4">
        <w:rPr>
          <w:lang w:val="en-GB"/>
        </w:rPr>
        <w:t>f</w:t>
      </w:r>
      <w:r w:rsidR="00A23111">
        <w:rPr>
          <w:lang w:val="en-GB"/>
        </w:rPr>
        <w:t>or p</w:t>
      </w:r>
      <w:r w:rsidRPr="005159EA">
        <w:rPr>
          <w:lang w:val="en-GB"/>
        </w:rPr>
        <w:t>ortions of the array that fall outside the visibility region of a cluster</w:t>
      </w:r>
      <w:r w:rsidR="0066437D">
        <w:rPr>
          <w:lang w:val="en-GB"/>
        </w:rPr>
        <w:t xml:space="preserve">, the cluster power </w:t>
      </w:r>
      <w:r w:rsidR="00633450">
        <w:rPr>
          <w:lang w:val="en-GB"/>
        </w:rPr>
        <w:t xml:space="preserve">decreases linearly </w:t>
      </w:r>
      <w:r w:rsidR="007611A1">
        <w:rPr>
          <w:lang w:val="en-GB"/>
        </w:rPr>
        <w:t xml:space="preserve">in dB domain from the edge of the </w:t>
      </w:r>
      <w:r w:rsidR="000C5328">
        <w:rPr>
          <w:lang w:val="en-GB"/>
        </w:rPr>
        <w:t>visibility region</w:t>
      </w:r>
      <w:r w:rsidR="000F7FB9">
        <w:rPr>
          <w:lang w:val="en-GB"/>
        </w:rPr>
        <w:t xml:space="preserve"> with a certain roll off factor.</w:t>
      </w:r>
    </w:p>
    <w:p w14:paraId="0522B91A" w14:textId="02F7727F" w:rsidR="00EE19AD" w:rsidRDefault="00EE19AD" w:rsidP="005406D0">
      <w:pPr>
        <w:pStyle w:val="Heading2"/>
        <w:jc w:val="both"/>
      </w:pPr>
      <w:r>
        <w:t xml:space="preserve">Modelling </w:t>
      </w:r>
      <w:r w:rsidR="00B41871">
        <w:t>F</w:t>
      </w:r>
      <w:r>
        <w:t xml:space="preserve">ramework for Spatial Non-Stationarity on the </w:t>
      </w:r>
      <w:r w:rsidR="007F5439">
        <w:t>UE</w:t>
      </w:r>
      <w:r>
        <w:t xml:space="preserve"> side.</w:t>
      </w:r>
    </w:p>
    <w:p w14:paraId="63B81DDE" w14:textId="2B411D63" w:rsidR="00F90B5F" w:rsidRDefault="00F90B5F" w:rsidP="005406D0">
      <w:pPr>
        <w:jc w:val="both"/>
        <w:rPr>
          <w:lang w:val="en-GB"/>
        </w:rPr>
      </w:pPr>
      <w:r>
        <w:rPr>
          <w:lang w:val="en-GB"/>
        </w:rPr>
        <w:t>In the previous meeting</w:t>
      </w:r>
      <w:r w:rsidR="002350BE">
        <w:rPr>
          <w:lang w:val="en-GB"/>
        </w:rPr>
        <w:t>s</w:t>
      </w:r>
      <w:r w:rsidR="001E1FFD">
        <w:rPr>
          <w:lang w:val="en-GB"/>
        </w:rPr>
        <w:t xml:space="preserve"> </w:t>
      </w:r>
      <w:r w:rsidR="00534BD0">
        <w:rPr>
          <w:lang w:val="en-GB"/>
        </w:rPr>
        <w:t>the following agreement</w:t>
      </w:r>
      <w:r w:rsidR="002350BE">
        <w:rPr>
          <w:lang w:val="en-GB"/>
        </w:rPr>
        <w:t>s</w:t>
      </w:r>
      <w:r w:rsidR="00534BD0">
        <w:rPr>
          <w:lang w:val="en-GB"/>
        </w:rPr>
        <w:t xml:space="preserve"> w</w:t>
      </w:r>
      <w:r w:rsidR="002350BE">
        <w:rPr>
          <w:lang w:val="en-GB"/>
        </w:rPr>
        <w:t>ere</w:t>
      </w:r>
      <w:r w:rsidR="00534BD0">
        <w:rPr>
          <w:lang w:val="en-GB"/>
        </w:rPr>
        <w:t xml:space="preserve"> made regarding </w:t>
      </w:r>
      <w:r w:rsidR="007D0D24">
        <w:rPr>
          <w:lang w:val="en-GB"/>
        </w:rPr>
        <w:t xml:space="preserve">modelling </w:t>
      </w:r>
      <w:r w:rsidR="006B759B">
        <w:rPr>
          <w:lang w:val="en-GB"/>
        </w:rPr>
        <w:t>SnS on the UE side.</w:t>
      </w:r>
    </w:p>
    <w:tbl>
      <w:tblPr>
        <w:tblStyle w:val="TableGrid"/>
        <w:tblW w:w="0" w:type="auto"/>
        <w:tblLook w:val="04A0" w:firstRow="1" w:lastRow="0" w:firstColumn="1" w:lastColumn="0" w:noHBand="0" w:noVBand="1"/>
      </w:tblPr>
      <w:tblGrid>
        <w:gridCol w:w="9350"/>
      </w:tblGrid>
      <w:tr w:rsidR="007E5AA9" w14:paraId="3CF288F7" w14:textId="77777777" w:rsidTr="007E5AA9">
        <w:tc>
          <w:tcPr>
            <w:tcW w:w="9350" w:type="dxa"/>
          </w:tcPr>
          <w:p w14:paraId="06E2B8EF" w14:textId="77777777" w:rsidR="007E5AA9" w:rsidRPr="008F134D" w:rsidRDefault="007E5AA9" w:rsidP="007E5AA9">
            <w:pPr>
              <w:pStyle w:val="ListParagraph"/>
              <w:ind w:left="0"/>
              <w:rPr>
                <w:rFonts w:eastAsia="SimSun"/>
                <w:highlight w:val="darkYellow"/>
                <w:lang w:eastAsia="zh-CN"/>
              </w:rPr>
            </w:pPr>
            <w:r w:rsidRPr="008F134D">
              <w:rPr>
                <w:rFonts w:eastAsia="SimSun" w:hint="eastAsia"/>
                <w:highlight w:val="darkYellow"/>
                <w:lang w:eastAsia="zh-CN"/>
              </w:rPr>
              <w:t>Working Assumption</w:t>
            </w:r>
          </w:p>
          <w:p w14:paraId="42DD6BCF" w14:textId="77777777" w:rsidR="007E5AA9" w:rsidRPr="008F134D" w:rsidRDefault="007E5AA9" w:rsidP="007E5AA9">
            <w:pPr>
              <w:spacing w:before="120" w:after="120"/>
            </w:pPr>
            <w:bookmarkStart w:id="15" w:name="_Hlk189396922"/>
            <w:r w:rsidRPr="008F134D">
              <w:t>For the modelling of spatial non-stationarity at UE side</w:t>
            </w:r>
            <w:r w:rsidRPr="008F134D">
              <w:rPr>
                <w:rFonts w:eastAsia="DengXian" w:hint="eastAsia"/>
                <w:lang w:eastAsia="zh-CN"/>
              </w:rPr>
              <w:t xml:space="preserve"> mainly due to close proximity</w:t>
            </w:r>
            <w:r w:rsidRPr="008F134D">
              <w:t>, if blocker-based approach is adopted, the Option-3 is supported with following details:</w:t>
            </w:r>
          </w:p>
          <w:p w14:paraId="437DCCE0" w14:textId="77777777" w:rsidR="007E5AA9" w:rsidRPr="008F134D" w:rsidRDefault="007E5AA9" w:rsidP="007E5AA9">
            <w:pPr>
              <w:widowControl w:val="0"/>
              <w:numPr>
                <w:ilvl w:val="0"/>
                <w:numId w:val="31"/>
              </w:numPr>
              <w:overflowPunct/>
              <w:autoSpaceDE/>
              <w:autoSpaceDN/>
              <w:adjustRightInd/>
              <w:spacing w:before="120" w:after="120"/>
              <w:jc w:val="both"/>
              <w:textAlignment w:val="auto"/>
            </w:pPr>
            <w:r w:rsidRPr="008F134D">
              <w:rPr>
                <w:lang w:val="en-US"/>
              </w:rPr>
              <w:t>Three typical cases are introduced: one hand grip, dual hand grip, head and one hand grip.</w:t>
            </w:r>
          </w:p>
          <w:p w14:paraId="4C297DB3" w14:textId="77777777" w:rsidR="007E5AA9" w:rsidRPr="008F134D" w:rsidRDefault="007E5AA9" w:rsidP="007E5AA9">
            <w:pPr>
              <w:widowControl w:val="0"/>
              <w:numPr>
                <w:ilvl w:val="1"/>
                <w:numId w:val="54"/>
              </w:numPr>
              <w:overflowPunct/>
              <w:autoSpaceDE/>
              <w:autoSpaceDN/>
              <w:adjustRightInd/>
              <w:spacing w:before="120" w:after="120"/>
              <w:jc w:val="both"/>
              <w:textAlignment w:val="auto"/>
            </w:pPr>
            <w:r w:rsidRPr="008F134D">
              <w:rPr>
                <w:lang w:val="en-US"/>
              </w:rPr>
              <w:t>FFS: probability of each case in the simulation.</w:t>
            </w:r>
          </w:p>
          <w:p w14:paraId="6EC80B13" w14:textId="77777777" w:rsidR="007E5AA9" w:rsidRPr="008F134D" w:rsidRDefault="007E5AA9" w:rsidP="007E5AA9">
            <w:pPr>
              <w:widowControl w:val="0"/>
              <w:numPr>
                <w:ilvl w:val="0"/>
                <w:numId w:val="31"/>
              </w:numPr>
              <w:overflowPunct/>
              <w:autoSpaceDE/>
              <w:autoSpaceDN/>
              <w:adjustRightInd/>
              <w:spacing w:before="120" w:after="120"/>
              <w:jc w:val="both"/>
              <w:textAlignment w:val="auto"/>
            </w:pPr>
            <w:r w:rsidRPr="008F134D">
              <w:rPr>
                <w:lang w:val="en-US"/>
              </w:rPr>
              <w:t xml:space="preserve">For each case, </w:t>
            </w:r>
            <w:r w:rsidRPr="008F134D">
              <w:t>to</w:t>
            </w:r>
            <w:r w:rsidRPr="008F134D">
              <w:rPr>
                <w:lang w:val="en-US"/>
              </w:rPr>
              <w:t xml:space="preserve"> model the attenuation for each of antenna in the candidate antenna location defined in the </w:t>
            </w:r>
            <w:r w:rsidRPr="008F134D">
              <w:t>UE antenna model for handheld device with one of following alternatives</w:t>
            </w:r>
            <w:r w:rsidRPr="008F134D">
              <w:rPr>
                <w:lang w:val="en-US"/>
              </w:rPr>
              <w:t>:</w:t>
            </w:r>
          </w:p>
          <w:p w14:paraId="0B5DC9F2" w14:textId="77777777" w:rsidR="007E5AA9" w:rsidRPr="008F134D" w:rsidRDefault="007E5AA9" w:rsidP="007E5AA9">
            <w:pPr>
              <w:widowControl w:val="0"/>
              <w:numPr>
                <w:ilvl w:val="1"/>
                <w:numId w:val="54"/>
              </w:numPr>
              <w:overflowPunct/>
              <w:autoSpaceDE/>
              <w:autoSpaceDN/>
              <w:adjustRightInd/>
              <w:spacing w:before="120" w:after="120"/>
              <w:jc w:val="both"/>
              <w:textAlignment w:val="auto"/>
              <w:rPr>
                <w:lang w:val="en-US"/>
              </w:rPr>
            </w:pPr>
            <w:r w:rsidRPr="008F134D">
              <w:rPr>
                <w:lang w:val="en-US"/>
              </w:rPr>
              <w:t>Alt 1: Introduce a fixed value for each candidate antenna position per case.</w:t>
            </w:r>
          </w:p>
          <w:p w14:paraId="28190E13" w14:textId="77777777" w:rsidR="007E5AA9" w:rsidRPr="008F134D" w:rsidRDefault="007E5AA9" w:rsidP="007E5AA9">
            <w:pPr>
              <w:widowControl w:val="0"/>
              <w:numPr>
                <w:ilvl w:val="1"/>
                <w:numId w:val="54"/>
              </w:numPr>
              <w:overflowPunct/>
              <w:autoSpaceDE/>
              <w:autoSpaceDN/>
              <w:adjustRightInd/>
              <w:spacing w:before="120" w:after="120"/>
              <w:jc w:val="both"/>
              <w:textAlignment w:val="auto"/>
              <w:rPr>
                <w:lang w:val="en-US"/>
              </w:rPr>
            </w:pPr>
            <w:r w:rsidRPr="008F134D">
              <w:rPr>
                <w:lang w:val="en-US"/>
              </w:rPr>
              <w:t>Alt 2: Introduce a distribution for candidate antenna position.</w:t>
            </w:r>
          </w:p>
          <w:p w14:paraId="643DBB7A" w14:textId="77777777" w:rsidR="007E5AA9" w:rsidRPr="008F134D" w:rsidRDefault="007E5AA9" w:rsidP="007E5AA9">
            <w:pPr>
              <w:widowControl w:val="0"/>
              <w:numPr>
                <w:ilvl w:val="2"/>
                <w:numId w:val="55"/>
              </w:numPr>
              <w:overflowPunct/>
              <w:autoSpaceDE/>
              <w:autoSpaceDN/>
              <w:adjustRightInd/>
              <w:spacing w:before="120" w:after="120"/>
              <w:jc w:val="both"/>
              <w:textAlignment w:val="auto"/>
            </w:pPr>
            <w:r w:rsidRPr="008F134D">
              <w:t>FFS: distribution per antenna position</w:t>
            </w:r>
            <w:r w:rsidRPr="008F134D">
              <w:rPr>
                <w:rFonts w:eastAsia="DengXian" w:hint="eastAsia"/>
                <w:lang w:eastAsia="zh-CN"/>
              </w:rPr>
              <w:t>(s)</w:t>
            </w:r>
            <w:r w:rsidRPr="008F134D">
              <w:t xml:space="preserve"> and per case.</w:t>
            </w:r>
          </w:p>
          <w:bookmarkEnd w:id="15"/>
          <w:p w14:paraId="2FF26D7A" w14:textId="77777777" w:rsidR="00F3785F" w:rsidRPr="00FF4961" w:rsidRDefault="00F3785F" w:rsidP="00F3785F">
            <w:pPr>
              <w:jc w:val="both"/>
              <w:rPr>
                <w:rFonts w:eastAsia="DengXian"/>
                <w:highlight w:val="green"/>
                <w:lang w:eastAsia="zh-CN"/>
              </w:rPr>
            </w:pPr>
            <w:r w:rsidRPr="00FF4961">
              <w:rPr>
                <w:rFonts w:eastAsia="DengXian" w:hint="eastAsia"/>
                <w:highlight w:val="green"/>
                <w:lang w:eastAsia="zh-CN"/>
              </w:rPr>
              <w:t>Agreement</w:t>
            </w:r>
          </w:p>
          <w:p w14:paraId="025EBE3C" w14:textId="77777777" w:rsidR="00F3785F" w:rsidRPr="004E5F3D" w:rsidRDefault="00F3785F" w:rsidP="00F3785F">
            <w:pPr>
              <w:jc w:val="both"/>
            </w:pPr>
            <w:r w:rsidRPr="00245358">
              <w:t>For the modelling of spatial non-stationarity at BS side, if physical blocker-based approach is adopted, for blockage m</w:t>
            </w:r>
            <w:r w:rsidRPr="004E5F3D">
              <w:t>odel B, the procedure to determine the number of blockers and locations are same as existing blockage model B.</w:t>
            </w:r>
          </w:p>
          <w:p w14:paraId="07B4C045" w14:textId="77777777" w:rsidR="00F3785F" w:rsidRPr="004E5F3D" w:rsidRDefault="00F3785F" w:rsidP="00F3785F">
            <w:pPr>
              <w:spacing w:before="120" w:after="120"/>
              <w:ind w:left="2"/>
              <w:jc w:val="both"/>
            </w:pPr>
            <w:r w:rsidRPr="004E5F3D">
              <w:t>For the modelling of spatial non-stationarity at UE side, if blocker-based approach is adopted</w:t>
            </w:r>
            <w:r>
              <w:rPr>
                <w:rFonts w:eastAsia="DengXian" w:hint="eastAsia"/>
                <w:lang w:eastAsia="zh-CN"/>
              </w:rPr>
              <w:t>,</w:t>
            </w:r>
            <w:r w:rsidRPr="004E5F3D">
              <w:t xml:space="preserve"> an attenuation per antenna element is introduced, the following options can be considered with down-selection </w:t>
            </w:r>
            <w:r>
              <w:rPr>
                <w:rFonts w:eastAsia="DengXian" w:hint="eastAsia"/>
                <w:lang w:eastAsia="zh-CN"/>
              </w:rPr>
              <w:t>by</w:t>
            </w:r>
            <w:r w:rsidRPr="004E5F3D">
              <w:t xml:space="preserve"> RAN1#120:</w:t>
            </w:r>
          </w:p>
          <w:p w14:paraId="3C40BA96" w14:textId="77777777" w:rsidR="00F3785F" w:rsidRPr="004E5F3D" w:rsidRDefault="00F3785F" w:rsidP="00F3785F">
            <w:pPr>
              <w:pStyle w:val="ListParagraph"/>
              <w:widowControl w:val="0"/>
              <w:numPr>
                <w:ilvl w:val="0"/>
                <w:numId w:val="43"/>
              </w:numPr>
              <w:overflowPunct/>
              <w:autoSpaceDE/>
              <w:autoSpaceDN/>
              <w:adjustRightInd/>
              <w:snapToGrid w:val="0"/>
              <w:spacing w:beforeLines="50" w:before="120" w:afterLines="50" w:after="120"/>
              <w:contextualSpacing w:val="0"/>
              <w:jc w:val="both"/>
              <w:textAlignment w:val="auto"/>
            </w:pPr>
            <w:r w:rsidRPr="004E5F3D">
              <w:t xml:space="preserve">Option-1: </w:t>
            </w:r>
            <w:r>
              <w:rPr>
                <w:rFonts w:eastAsia="DengXian" w:hint="eastAsia"/>
                <w:lang w:eastAsia="zh-CN"/>
              </w:rPr>
              <w:t>g</w:t>
            </w:r>
            <w:r w:rsidRPr="004E5F3D">
              <w:t>enerated by leveraging the existing blockage Model-B with potential updates.</w:t>
            </w:r>
          </w:p>
          <w:p w14:paraId="1A42DAB6" w14:textId="77777777" w:rsidR="00F3785F" w:rsidRPr="004E5F3D" w:rsidRDefault="00F3785F" w:rsidP="00F3785F">
            <w:pPr>
              <w:pStyle w:val="ListParagraph"/>
              <w:widowControl w:val="0"/>
              <w:numPr>
                <w:ilvl w:val="1"/>
                <w:numId w:val="43"/>
              </w:numPr>
              <w:tabs>
                <w:tab w:val="left" w:pos="1304"/>
                <w:tab w:val="left" w:pos="1440"/>
                <w:tab w:val="left" w:pos="2160"/>
              </w:tabs>
              <w:overflowPunct/>
              <w:autoSpaceDE/>
              <w:autoSpaceDN/>
              <w:adjustRightInd/>
              <w:snapToGrid w:val="0"/>
              <w:spacing w:beforeLines="50" w:before="120" w:afterLines="50" w:after="120"/>
              <w:contextualSpacing w:val="0"/>
              <w:jc w:val="both"/>
              <w:textAlignment w:val="auto"/>
            </w:pPr>
            <w:r w:rsidRPr="004E5F3D">
              <w:t>At most 2 hand type blockers and one head type blocker for a specific UE is assumed.</w:t>
            </w:r>
          </w:p>
          <w:p w14:paraId="11CD3496" w14:textId="77777777" w:rsidR="00F3785F" w:rsidRPr="004E5F3D" w:rsidRDefault="00F3785F" w:rsidP="00F3785F">
            <w:pPr>
              <w:pStyle w:val="ListParagraph"/>
              <w:widowControl w:val="0"/>
              <w:numPr>
                <w:ilvl w:val="0"/>
                <w:numId w:val="43"/>
              </w:numPr>
              <w:overflowPunct/>
              <w:autoSpaceDE/>
              <w:autoSpaceDN/>
              <w:adjustRightInd/>
              <w:snapToGrid w:val="0"/>
              <w:spacing w:beforeLines="50" w:before="120" w:afterLines="50" w:after="120"/>
              <w:contextualSpacing w:val="0"/>
              <w:jc w:val="both"/>
              <w:textAlignment w:val="auto"/>
            </w:pPr>
            <w:r w:rsidRPr="004E5F3D">
              <w:t xml:space="preserve">Option-2: </w:t>
            </w:r>
            <w:r>
              <w:rPr>
                <w:rFonts w:eastAsia="DengXian" w:hint="eastAsia"/>
                <w:lang w:eastAsia="zh-CN"/>
              </w:rPr>
              <w:t>g</w:t>
            </w:r>
            <w:r w:rsidRPr="004E5F3D">
              <w:t>enerated by leveraging the existing blockage Model-A with potential updates</w:t>
            </w:r>
          </w:p>
          <w:p w14:paraId="08672860" w14:textId="77777777" w:rsidR="00F3785F" w:rsidRPr="004E5F3D" w:rsidRDefault="00F3785F" w:rsidP="00F3785F">
            <w:pPr>
              <w:pStyle w:val="ListParagraph"/>
              <w:widowControl w:val="0"/>
              <w:numPr>
                <w:ilvl w:val="0"/>
                <w:numId w:val="43"/>
              </w:numPr>
              <w:overflowPunct/>
              <w:autoSpaceDE/>
              <w:autoSpaceDN/>
              <w:adjustRightInd/>
              <w:snapToGrid w:val="0"/>
              <w:spacing w:beforeLines="50" w:before="120" w:afterLines="50" w:after="120"/>
              <w:contextualSpacing w:val="0"/>
              <w:jc w:val="both"/>
              <w:textAlignment w:val="auto"/>
            </w:pPr>
            <w:r w:rsidRPr="004E5F3D">
              <w:t xml:space="preserve">Option-3: </w:t>
            </w:r>
            <w:r>
              <w:rPr>
                <w:rFonts w:eastAsia="DengXian" w:hint="eastAsia"/>
                <w:lang w:eastAsia="zh-CN"/>
              </w:rPr>
              <w:t>g</w:t>
            </w:r>
            <w:r w:rsidRPr="004E5F3D">
              <w:t>enerated by a distribution or a fixed value due to the hand grip and/or head proximity</w:t>
            </w:r>
          </w:p>
          <w:p w14:paraId="7884A218" w14:textId="77777777" w:rsidR="00F3785F" w:rsidRPr="004E5F3D" w:rsidRDefault="00F3785F" w:rsidP="00F3785F">
            <w:pPr>
              <w:pStyle w:val="ListParagraph"/>
              <w:widowControl w:val="0"/>
              <w:numPr>
                <w:ilvl w:val="1"/>
                <w:numId w:val="43"/>
              </w:numPr>
              <w:tabs>
                <w:tab w:val="left" w:pos="840"/>
                <w:tab w:val="left" w:pos="1304"/>
                <w:tab w:val="left" w:pos="1440"/>
                <w:tab w:val="left" w:pos="2160"/>
              </w:tabs>
              <w:overflowPunct/>
              <w:autoSpaceDE/>
              <w:autoSpaceDN/>
              <w:adjustRightInd/>
              <w:snapToGrid w:val="0"/>
              <w:spacing w:beforeLines="50" w:before="120" w:afterLines="50" w:after="120"/>
              <w:contextualSpacing w:val="0"/>
              <w:jc w:val="both"/>
              <w:textAlignment w:val="auto"/>
            </w:pPr>
            <w:r w:rsidRPr="004E5F3D">
              <w:t>FFS: the details, e.g., how to determine the value of loss for the case as one hand grip, a dual hand grip and/or head proximity</w:t>
            </w:r>
          </w:p>
          <w:p w14:paraId="0818DD68" w14:textId="77777777" w:rsidR="007E5AA9" w:rsidRDefault="007E5AA9" w:rsidP="005406D0">
            <w:pPr>
              <w:jc w:val="both"/>
            </w:pPr>
          </w:p>
        </w:tc>
      </w:tr>
    </w:tbl>
    <w:p w14:paraId="74BC6C44" w14:textId="77777777" w:rsidR="007E5AA9" w:rsidRPr="00F90B5F" w:rsidRDefault="007E5AA9" w:rsidP="005406D0">
      <w:pPr>
        <w:jc w:val="both"/>
        <w:rPr>
          <w:lang w:val="en-GB"/>
        </w:rPr>
      </w:pPr>
    </w:p>
    <w:p w14:paraId="5B9E3635" w14:textId="6B5F66B8" w:rsidR="00856548" w:rsidRDefault="002A301B" w:rsidP="005406D0">
      <w:pPr>
        <w:jc w:val="both"/>
        <w:rPr>
          <w:lang w:val="en-GB"/>
        </w:rPr>
      </w:pPr>
      <w:r>
        <w:rPr>
          <w:lang w:val="en-GB"/>
        </w:rPr>
        <w:t>There are two issues at stake here</w:t>
      </w:r>
      <w:r w:rsidR="00C07991">
        <w:rPr>
          <w:lang w:val="en-GB"/>
        </w:rPr>
        <w:t xml:space="preserve">. The first </w:t>
      </w:r>
      <w:r>
        <w:rPr>
          <w:lang w:val="en-GB"/>
        </w:rPr>
        <w:t>relate</w:t>
      </w:r>
      <w:r w:rsidR="00C07991">
        <w:rPr>
          <w:lang w:val="en-GB"/>
        </w:rPr>
        <w:t>s</w:t>
      </w:r>
      <w:r>
        <w:rPr>
          <w:lang w:val="en-GB"/>
        </w:rPr>
        <w:t xml:space="preserve"> to </w:t>
      </w:r>
      <w:r w:rsidR="00C07991">
        <w:rPr>
          <w:lang w:val="en-GB"/>
        </w:rPr>
        <w:t>whether</w:t>
      </w:r>
      <w:r>
        <w:rPr>
          <w:lang w:val="en-GB"/>
        </w:rPr>
        <w:t xml:space="preserve"> the effects of UE</w:t>
      </w:r>
      <w:r w:rsidR="00342F44">
        <w:rPr>
          <w:lang w:val="en-GB"/>
        </w:rPr>
        <w:t>-</w:t>
      </w:r>
      <w:r>
        <w:rPr>
          <w:lang w:val="en-GB"/>
        </w:rPr>
        <w:t xml:space="preserve">side SnS due to </w:t>
      </w:r>
      <w:r w:rsidR="001E19AF">
        <w:rPr>
          <w:lang w:val="en-GB"/>
        </w:rPr>
        <w:t xml:space="preserve">hand/body blockage </w:t>
      </w:r>
      <w:r w:rsidR="00C07991">
        <w:rPr>
          <w:lang w:val="en-GB"/>
        </w:rPr>
        <w:t xml:space="preserve">are captured as a new blockage model or </w:t>
      </w:r>
      <w:r w:rsidR="00D026F9">
        <w:rPr>
          <w:lang w:val="en-GB"/>
        </w:rPr>
        <w:t>not</w:t>
      </w:r>
      <w:r w:rsidR="00B70F42">
        <w:rPr>
          <w:lang w:val="en-GB"/>
        </w:rPr>
        <w:t>.</w:t>
      </w:r>
      <w:r w:rsidR="00D026F9">
        <w:rPr>
          <w:lang w:val="en-GB"/>
        </w:rPr>
        <w:t xml:space="preserve"> The second is focused on how exactly to model the effects of hand/body blockage. </w:t>
      </w:r>
      <w:r w:rsidR="00A27B22">
        <w:rPr>
          <w:lang w:val="en-GB"/>
        </w:rPr>
        <w:t xml:space="preserve">On the first aspect, we suggest that </w:t>
      </w:r>
      <w:r w:rsidR="00342F44">
        <w:rPr>
          <w:lang w:val="en-GB"/>
        </w:rPr>
        <w:t>UE-side SnS be captured separately from the existing blockage models.</w:t>
      </w:r>
      <w:r w:rsidR="00DE14AE">
        <w:rPr>
          <w:lang w:val="en-GB"/>
        </w:rPr>
        <w:t xml:space="preserve"> </w:t>
      </w:r>
      <w:r w:rsidR="00856548">
        <w:rPr>
          <w:lang w:val="en-GB"/>
        </w:rPr>
        <w:t xml:space="preserve">Even though there is some precedence in modelling blockage on the UE side in Section 7.6.4.1 of 38.901, a different approach may be adopted to model SnS and </w:t>
      </w:r>
      <w:r w:rsidR="00DF1CBC">
        <w:rPr>
          <w:lang w:val="en-GB"/>
        </w:rPr>
        <w:t xml:space="preserve">it may be best </w:t>
      </w:r>
      <w:r w:rsidR="00191AC6">
        <w:rPr>
          <w:lang w:val="en-GB"/>
        </w:rPr>
        <w:t xml:space="preserve">to capture this in an independent section. </w:t>
      </w:r>
    </w:p>
    <w:p w14:paraId="0396F40E" w14:textId="59044445" w:rsidR="007623D8" w:rsidRPr="00856548" w:rsidRDefault="007623D8" w:rsidP="005406D0">
      <w:pPr>
        <w:spacing w:before="120" w:after="120"/>
        <w:ind w:left="2"/>
        <w:jc w:val="both"/>
      </w:pPr>
      <w:r w:rsidRPr="00856548">
        <w:lastRenderedPageBreak/>
        <w:t xml:space="preserve">On the second aspect, </w:t>
      </w:r>
      <w:r>
        <w:t>each of the</w:t>
      </w:r>
      <w:r w:rsidR="003960B5">
        <w:t xml:space="preserve"> three </w:t>
      </w:r>
      <w:r w:rsidR="006A1ED6">
        <w:t>UE</w:t>
      </w:r>
      <w:r>
        <w:t xml:space="preserve"> states, UE-side SnS can be simply modelled as an attenuation factor that impacts a subset of antennas. </w:t>
      </w:r>
      <w:r w:rsidR="00FC19B6">
        <w:t>The atten</w:t>
      </w:r>
      <w:r w:rsidR="00B11407">
        <w:t xml:space="preserve">uation factor is assumed to be generated randomly from given range of values for each impacted antenna. </w:t>
      </w:r>
      <w:r w:rsidR="00A80CC4">
        <w:t xml:space="preserve">In addition to these attenuation factors being state-specific, they may also be frequency-range specific with potentially </w:t>
      </w:r>
      <w:r w:rsidR="00E11442">
        <w:t>a different range</w:t>
      </w:r>
      <w:r w:rsidR="00A80CC4">
        <w:t xml:space="preserve"> for FR1, FR2</w:t>
      </w:r>
      <w:r w:rsidR="00752468">
        <w:t>,</w:t>
      </w:r>
      <w:r w:rsidR="00A80CC4">
        <w:t xml:space="preserve"> and the 7-24 GHz </w:t>
      </w:r>
      <w:r w:rsidR="00050B49">
        <w:t>frequencies</w:t>
      </w:r>
      <w:r w:rsidR="00A80CC4">
        <w:t xml:space="preserve">. </w:t>
      </w:r>
      <w:r w:rsidR="00FE5FBE">
        <w:t xml:space="preserve">The </w:t>
      </w:r>
      <w:r w:rsidR="00106A92">
        <w:t>losses may also depend on whether discrete or</w:t>
      </w:r>
      <w:r w:rsidR="00FE5FBE">
        <w:t xml:space="preserve"> </w:t>
      </w:r>
      <w:r w:rsidR="00E82A3C">
        <w:t>module-based antenna architectures are assumed.</w:t>
      </w:r>
      <w:r w:rsidR="00A80CC4" w:rsidRPr="00856548">
        <w:t xml:space="preserve"> </w:t>
      </w:r>
      <w:r>
        <w:t xml:space="preserve">The subset of </w:t>
      </w:r>
      <w:r w:rsidR="00D94D40">
        <w:t xml:space="preserve">antennas impacted in any given UE state can be identified by reusing the UE antenna model </w:t>
      </w:r>
      <w:r w:rsidR="00C35622">
        <w:t xml:space="preserve">for handheld devices that was agreed in the previous meeting. </w:t>
      </w:r>
      <w:r w:rsidR="00D22507">
        <w:t>Finally, the model needs to p</w:t>
      </w:r>
      <w:r w:rsidR="006200BA">
        <w:t xml:space="preserve">robabilistically determine the UE impacted by UE-side SnS and assign </w:t>
      </w:r>
      <w:r w:rsidR="006200BA">
        <w:rPr>
          <w:lang w:val="en-GB"/>
        </w:rPr>
        <w:t>individual probabilities for each of the three states. We summarize this framework in the following proposal.</w:t>
      </w:r>
    </w:p>
    <w:p w14:paraId="036207F3" w14:textId="4D72A2E0" w:rsidR="00B62390" w:rsidRDefault="00DE14AE" w:rsidP="00093821">
      <w:pPr>
        <w:spacing w:before="120" w:after="120"/>
        <w:ind w:left="2"/>
        <w:jc w:val="both"/>
      </w:pPr>
      <w:r w:rsidRPr="0074017E">
        <w:rPr>
          <w:b/>
          <w:bCs/>
        </w:rPr>
        <w:t>Proposal</w:t>
      </w:r>
      <w:r w:rsidR="008F7F66">
        <w:rPr>
          <w:b/>
          <w:bCs/>
        </w:rPr>
        <w:t xml:space="preserve"> 1</w:t>
      </w:r>
      <w:r w:rsidR="00B758A3">
        <w:rPr>
          <w:b/>
          <w:bCs/>
        </w:rPr>
        <w:t>1</w:t>
      </w:r>
      <w:r w:rsidRPr="0074017E">
        <w:rPr>
          <w:b/>
          <w:bCs/>
        </w:rPr>
        <w:t>:</w:t>
      </w:r>
      <w:r>
        <w:t xml:space="preserve"> </w:t>
      </w:r>
      <w:r w:rsidRPr="004E5F3D">
        <w:t xml:space="preserve">For the modelling of spatial non-stationarity at UE side, </w:t>
      </w:r>
      <w:r>
        <w:t xml:space="preserve">introduce a new blockage model that </w:t>
      </w:r>
      <w:r>
        <w:rPr>
          <w:rFonts w:eastAsia="DengXian" w:hint="eastAsia"/>
          <w:lang w:eastAsia="zh-CN"/>
        </w:rPr>
        <w:t>g</w:t>
      </w:r>
      <w:r w:rsidRPr="004E5F3D">
        <w:t>enerate</w:t>
      </w:r>
      <w:r>
        <w:t>s a loss</w:t>
      </w:r>
      <w:r w:rsidRPr="004E5F3D">
        <w:t xml:space="preserve"> due to </w:t>
      </w:r>
      <w:r w:rsidR="00CE0175">
        <w:t>three po</w:t>
      </w:r>
      <w:r w:rsidR="008D2DE4">
        <w:t>s</w:t>
      </w:r>
      <w:r w:rsidR="00CE0175">
        <w:t>sible</w:t>
      </w:r>
      <w:r w:rsidRPr="004E5F3D">
        <w:t xml:space="preserve"> hand and/or head </w:t>
      </w:r>
      <w:r w:rsidR="00CE0175">
        <w:t>grips</w:t>
      </w:r>
      <w:r w:rsidR="006624D8">
        <w:t xml:space="preserve"> based on a certain </w:t>
      </w:r>
      <w:r w:rsidR="00093821">
        <w:t>probability for each state and a certain distribution of losses associated with each state</w:t>
      </w:r>
      <w:r w:rsidR="00951789">
        <w:t xml:space="preserve">. </w:t>
      </w:r>
      <w:r w:rsidR="008F3770">
        <w:t>Additional considerations are as follows:</w:t>
      </w:r>
    </w:p>
    <w:p w14:paraId="2DA8256B" w14:textId="209F724E" w:rsidR="00991E41" w:rsidRDefault="00991E41" w:rsidP="00CC0FE3">
      <w:pPr>
        <w:pStyle w:val="ListParagraph"/>
        <w:numPr>
          <w:ilvl w:val="0"/>
          <w:numId w:val="44"/>
        </w:numPr>
        <w:jc w:val="both"/>
        <w:rPr>
          <w:lang w:val="en-GB"/>
        </w:rPr>
      </w:pPr>
      <w:r>
        <w:rPr>
          <w:lang w:val="en-GB"/>
        </w:rPr>
        <w:t xml:space="preserve">Reuse the UE antenna model for handheld devices to identify the subsets of antenna impacted in different UE states. </w:t>
      </w:r>
    </w:p>
    <w:p w14:paraId="5DE89D1D" w14:textId="013FA285" w:rsidR="00271C4E" w:rsidRDefault="00536E6E" w:rsidP="00CC0FE3">
      <w:pPr>
        <w:pStyle w:val="ListParagraph"/>
        <w:numPr>
          <w:ilvl w:val="0"/>
          <w:numId w:val="44"/>
        </w:numPr>
        <w:jc w:val="both"/>
        <w:rPr>
          <w:lang w:val="en-GB"/>
        </w:rPr>
      </w:pPr>
      <w:r>
        <w:rPr>
          <w:lang w:val="en-GB"/>
        </w:rPr>
        <w:t>Attenuation factors</w:t>
      </w:r>
      <w:r w:rsidR="002B17F5">
        <w:rPr>
          <w:lang w:val="en-GB"/>
        </w:rPr>
        <w:t xml:space="preserve"> for the impacted antennas</w:t>
      </w:r>
      <w:r>
        <w:rPr>
          <w:lang w:val="en-GB"/>
        </w:rPr>
        <w:t xml:space="preserve"> </w:t>
      </w:r>
      <w:r w:rsidR="000D6209">
        <w:rPr>
          <w:lang w:val="en-GB"/>
        </w:rPr>
        <w:t>are chosen from a range of values at random.</w:t>
      </w:r>
    </w:p>
    <w:p w14:paraId="0DE4F1AB" w14:textId="1D064DE7" w:rsidR="00271C4E" w:rsidRDefault="00271C4E" w:rsidP="00CC0FE3">
      <w:pPr>
        <w:pStyle w:val="ListParagraph"/>
        <w:numPr>
          <w:ilvl w:val="0"/>
          <w:numId w:val="44"/>
        </w:numPr>
        <w:jc w:val="both"/>
        <w:rPr>
          <w:lang w:val="en-GB"/>
        </w:rPr>
      </w:pPr>
      <w:r>
        <w:rPr>
          <w:lang w:val="en-GB"/>
        </w:rPr>
        <w:t>Determine attenuation factors/tables for each state and each frequency range</w:t>
      </w:r>
      <w:r w:rsidR="00CE5202">
        <w:rPr>
          <w:lang w:val="en-GB"/>
        </w:rPr>
        <w:t>, with consideration to module-based and discrete antenna architectures.</w:t>
      </w:r>
    </w:p>
    <w:p w14:paraId="7D02BB27" w14:textId="2FF644BB" w:rsidR="006E306A" w:rsidRDefault="006E306A" w:rsidP="005406D0">
      <w:pPr>
        <w:pStyle w:val="Heading1"/>
        <w:jc w:val="both"/>
        <w:rPr>
          <w:lang w:val="en-US"/>
        </w:rPr>
      </w:pPr>
      <w:r w:rsidRPr="007B31BC">
        <w:rPr>
          <w:lang w:val="en-US"/>
        </w:rPr>
        <w:t xml:space="preserve">Conclusion </w:t>
      </w:r>
    </w:p>
    <w:p w14:paraId="47ED4AF1" w14:textId="57E2B58A" w:rsidR="003E41F1" w:rsidRDefault="003E41F1" w:rsidP="005406D0">
      <w:pPr>
        <w:jc w:val="both"/>
      </w:pPr>
      <w:r>
        <w:t>We make the following observations and proposals in this document:</w:t>
      </w:r>
    </w:p>
    <w:p w14:paraId="57F69933" w14:textId="76741008" w:rsidR="003F46AA" w:rsidRDefault="00B06788" w:rsidP="005406D0">
      <w:pPr>
        <w:jc w:val="both"/>
        <w:rPr>
          <w:b/>
          <w:bCs/>
          <w:u w:val="single"/>
        </w:rPr>
      </w:pPr>
      <w:r w:rsidRPr="008115FC">
        <w:rPr>
          <w:b/>
          <w:bCs/>
          <w:u w:val="single"/>
        </w:rPr>
        <w:t>On sp</w:t>
      </w:r>
      <w:r w:rsidR="003E41F1" w:rsidRPr="008115FC">
        <w:rPr>
          <w:b/>
          <w:bCs/>
          <w:u w:val="single"/>
        </w:rPr>
        <w:t>herical wavefront modeling:</w:t>
      </w:r>
    </w:p>
    <w:p w14:paraId="5F5A7EAC" w14:textId="77777777" w:rsidR="006A37B6" w:rsidRPr="00396A91" w:rsidRDefault="006A37B6" w:rsidP="006A37B6">
      <w:pPr>
        <w:jc w:val="both"/>
        <w:rPr>
          <w:lang w:val="en-GB"/>
        </w:rPr>
      </w:pPr>
      <w:r w:rsidRPr="001D7A78">
        <w:rPr>
          <w:b/>
          <w:bCs/>
          <w:lang w:val="en-GB"/>
        </w:rPr>
        <w:t>Proposal</w:t>
      </w:r>
      <w:r>
        <w:rPr>
          <w:b/>
          <w:bCs/>
          <w:lang w:val="en-GB"/>
        </w:rPr>
        <w:t xml:space="preserve"> 1</w:t>
      </w:r>
      <w:r>
        <w:rPr>
          <w:lang w:val="en-GB"/>
        </w:rPr>
        <w:t xml:space="preserve">: For near-field modelling, since the phase component is already modified to reflect distances for each antenna pair, no changes are required for modelling the delay component. </w:t>
      </w:r>
      <w:r>
        <w:rPr>
          <w:iCs/>
        </w:rPr>
        <w:t>If required, aspects of Clause 7.6.2 can be applied to reflect not the antenna-pair specific delays, but the ray-specific delays.</w:t>
      </w:r>
    </w:p>
    <w:p w14:paraId="0A3916C0" w14:textId="77777777" w:rsidR="006A37B6" w:rsidRPr="009822AF" w:rsidRDefault="006A37B6" w:rsidP="006A37B6">
      <w:pPr>
        <w:overflowPunct/>
        <w:autoSpaceDE/>
        <w:autoSpaceDN/>
        <w:adjustRightInd/>
        <w:spacing w:before="120" w:after="120"/>
        <w:jc w:val="both"/>
        <w:textAlignment w:val="auto"/>
      </w:pPr>
      <w:r w:rsidRPr="009822AF">
        <w:rPr>
          <w:b/>
        </w:rPr>
        <w:t xml:space="preserve">Proposal </w:t>
      </w:r>
      <w:r>
        <w:rPr>
          <w:b/>
        </w:rPr>
        <w:t>2</w:t>
      </w:r>
      <w:r w:rsidRPr="009822AF">
        <w:rPr>
          <w:b/>
        </w:rPr>
        <w:t>:</w:t>
      </w:r>
      <w:r w:rsidRPr="009822AF">
        <w:t xml:space="preserve"> Spherical wavefront modelling for indirect paths is applied only to a subset of </w:t>
      </w:r>
      <m:oMath>
        <m:r>
          <w:rPr>
            <w:rFonts w:ascii="Cambria Math" w:hAnsi="Cambria Math"/>
          </w:rPr>
          <m:t>K</m:t>
        </m:r>
      </m:oMath>
      <w:r w:rsidRPr="009822AF">
        <w:t xml:space="preserve"> indirect paths out of a total of </w:t>
      </w:r>
      <m:oMath>
        <m:sSub>
          <m:sSubPr>
            <m:ctrlPr>
              <w:rPr>
                <w:rFonts w:ascii="Cambria Math" w:hAnsi="Cambria Math"/>
                <w:i/>
              </w:rPr>
            </m:ctrlPr>
          </m:sSubPr>
          <m:e>
            <m:r>
              <w:rPr>
                <w:rFonts w:ascii="Cambria Math" w:hAnsi="Cambria Math"/>
              </w:rPr>
              <m:t>K</m:t>
            </m:r>
          </m:e>
          <m:sub>
            <m:r>
              <w:rPr>
                <w:rFonts w:ascii="Cambria Math" w:hAnsi="Cambria Math"/>
              </w:rPr>
              <m:t>total</m:t>
            </m:r>
          </m:sub>
        </m:sSub>
      </m:oMath>
      <w:r w:rsidRPr="009822AF">
        <w:t xml:space="preserve"> paths. The exact choice of </w:t>
      </w:r>
      <m:oMath>
        <m:r>
          <w:rPr>
            <w:rFonts w:ascii="Cambria Math" w:hAnsi="Cambria Math"/>
          </w:rPr>
          <m:t>K</m:t>
        </m:r>
      </m:oMath>
      <w:r w:rsidRPr="009822AF">
        <w:t xml:space="preserve"> is up to the requirements of the study requiring spherical wavefront modelling. Note: </w:t>
      </w:r>
      <m:oMath>
        <m:r>
          <w:rPr>
            <w:rFonts w:ascii="Cambria Math" w:hAnsi="Cambria Math"/>
          </w:rPr>
          <m:t>K=0</m:t>
        </m:r>
      </m:oMath>
      <w:r w:rsidRPr="009822AF">
        <w:t xml:space="preserve"> is not precluded as it can be useful when spherical wavefront modelling is only required for the direct path in certain scenarios or environments. Further,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 K≤ </m:t>
        </m:r>
        <m:sSub>
          <m:sSubPr>
            <m:ctrlPr>
              <w:rPr>
                <w:rFonts w:ascii="Cambria Math" w:hAnsi="Cambria Math"/>
                <w:i/>
              </w:rPr>
            </m:ctrlPr>
          </m:sSubPr>
          <m:e>
            <m:r>
              <w:rPr>
                <w:rFonts w:ascii="Cambria Math" w:hAnsi="Cambria Math"/>
              </w:rPr>
              <m:t>K</m:t>
            </m:r>
          </m:e>
          <m:sub>
            <m:r>
              <w:rPr>
                <w:rFonts w:ascii="Cambria Math" w:hAnsi="Cambria Math"/>
              </w:rPr>
              <m:t>total</m:t>
            </m:r>
          </m:sub>
        </m:sSub>
      </m:oMath>
      <w:r w:rsidRPr="009822AF">
        <w:t xml:space="preserve">. </w:t>
      </w:r>
    </w:p>
    <w:p w14:paraId="468E5C4C" w14:textId="77777777" w:rsidR="006A37B6" w:rsidRDefault="006A37B6" w:rsidP="006A37B6">
      <w:pPr>
        <w:spacing w:before="240"/>
        <w:jc w:val="both"/>
        <w:rPr>
          <w:lang w:val="en-GB"/>
        </w:rPr>
      </w:pPr>
      <w:r w:rsidRPr="002E3AEC">
        <w:rPr>
          <w:b/>
          <w:color w:val="000000" w:themeColor="text1"/>
          <w:lang w:val="en-GB"/>
        </w:rPr>
        <w:t xml:space="preserve">Proposal </w:t>
      </w:r>
      <w:r>
        <w:rPr>
          <w:b/>
          <w:color w:val="000000" w:themeColor="text1"/>
          <w:lang w:val="en-GB"/>
        </w:rPr>
        <w:t>3</w:t>
      </w:r>
      <w:r w:rsidRPr="002E3AEC">
        <w:rPr>
          <w:b/>
          <w:color w:val="000000" w:themeColor="text1"/>
          <w:lang w:val="en-GB"/>
        </w:rPr>
        <w:t xml:space="preserve">: </w:t>
      </w:r>
      <w:r w:rsidRPr="002E3AEC">
        <w:rPr>
          <w:color w:val="000000" w:themeColor="text1"/>
          <w:lang w:val="en-GB"/>
        </w:rPr>
        <w:t>The distribution used to stochastically generate the distances (</w:t>
      </w:r>
      <m:oMath>
        <m:sSub>
          <m:sSubPr>
            <m:ctrlPr>
              <w:rPr>
                <w:rFonts w:ascii="Cambria Math" w:hAnsi="Cambria Math"/>
                <w:i/>
                <w:color w:val="000000" w:themeColor="text1"/>
                <w:lang w:val="en-GB"/>
              </w:rPr>
            </m:ctrlPr>
          </m:sSubPr>
          <m:e>
            <m:r>
              <w:rPr>
                <w:rFonts w:ascii="Cambria Math" w:hAnsi="Cambria Math"/>
                <w:color w:val="000000" w:themeColor="text1"/>
                <w:lang w:val="en-GB"/>
              </w:rPr>
              <m:t>d</m:t>
            </m:r>
          </m:e>
          <m:sub>
            <m:r>
              <w:rPr>
                <w:rFonts w:ascii="Cambria Math" w:hAnsi="Cambria Math"/>
                <w:color w:val="000000" w:themeColor="text1"/>
                <w:lang w:val="en-GB"/>
              </w:rPr>
              <m:t>1</m:t>
            </m:r>
          </m:sub>
        </m:sSub>
      </m:oMath>
      <w:r w:rsidRPr="002E3AEC">
        <w:rPr>
          <w:color w:val="000000" w:themeColor="text1"/>
          <w:lang w:val="en-GB"/>
        </w:rPr>
        <w:t xml:space="preserve"> and </w:t>
      </w:r>
      <m:oMath>
        <m:sSub>
          <m:sSubPr>
            <m:ctrlPr>
              <w:rPr>
                <w:rFonts w:ascii="Cambria Math" w:hAnsi="Cambria Math"/>
                <w:i/>
                <w:color w:val="000000" w:themeColor="text1"/>
                <w:lang w:val="en-GB"/>
              </w:rPr>
            </m:ctrlPr>
          </m:sSubPr>
          <m:e>
            <m:r>
              <w:rPr>
                <w:rFonts w:ascii="Cambria Math" w:hAnsi="Cambria Math"/>
                <w:color w:val="000000" w:themeColor="text1"/>
                <w:lang w:val="en-GB"/>
              </w:rPr>
              <m:t>d</m:t>
            </m:r>
          </m:e>
          <m:sub>
            <m:r>
              <w:rPr>
                <w:rFonts w:ascii="Cambria Math" w:hAnsi="Cambria Math"/>
                <w:color w:val="000000" w:themeColor="text1"/>
                <w:lang w:val="en-GB"/>
              </w:rPr>
              <m:t>2</m:t>
            </m:r>
          </m:sub>
        </m:sSub>
      </m:oMath>
      <w:r w:rsidRPr="002E3AEC">
        <w:rPr>
          <w:color w:val="000000" w:themeColor="text1"/>
          <w:lang w:val="en-GB"/>
        </w:rPr>
        <w:t>) of a point associated with a cluster should not merely reflect the physical location of clusters.</w:t>
      </w:r>
      <w:r>
        <w:rPr>
          <w:color w:val="000000" w:themeColor="text1"/>
          <w:lang w:val="en-GB"/>
        </w:rPr>
        <w:t xml:space="preserve"> </w:t>
      </w:r>
      <w:r w:rsidRPr="002E3AEC">
        <w:rPr>
          <w:color w:val="000000" w:themeColor="text1"/>
          <w:lang w:val="en-GB"/>
        </w:rPr>
        <w:t>RAN1 to prioritize wavefront curvature-based approach to generate the distances (</w:t>
      </w:r>
      <m:oMath>
        <m:sSub>
          <m:sSubPr>
            <m:ctrlPr>
              <w:rPr>
                <w:rFonts w:ascii="Cambria Math" w:hAnsi="Cambria Math"/>
                <w:i/>
                <w:color w:val="000000" w:themeColor="text1"/>
                <w:lang w:val="en-GB"/>
              </w:rPr>
            </m:ctrlPr>
          </m:sSubPr>
          <m:e>
            <m:r>
              <w:rPr>
                <w:rFonts w:ascii="Cambria Math" w:hAnsi="Cambria Math"/>
                <w:color w:val="000000" w:themeColor="text1"/>
                <w:lang w:val="en-GB"/>
              </w:rPr>
              <m:t>d</m:t>
            </m:r>
          </m:e>
          <m:sub>
            <m:r>
              <w:rPr>
                <w:rFonts w:ascii="Cambria Math" w:hAnsi="Cambria Math"/>
                <w:color w:val="000000" w:themeColor="text1"/>
                <w:lang w:val="en-GB"/>
              </w:rPr>
              <m:t>1</m:t>
            </m:r>
          </m:sub>
        </m:sSub>
      </m:oMath>
      <w:r w:rsidRPr="002E3AEC">
        <w:rPr>
          <w:color w:val="000000" w:themeColor="text1"/>
          <w:lang w:val="en-GB"/>
        </w:rPr>
        <w:t xml:space="preserve"> and </w:t>
      </w:r>
      <m:oMath>
        <m:sSub>
          <m:sSubPr>
            <m:ctrlPr>
              <w:rPr>
                <w:rFonts w:ascii="Cambria Math" w:hAnsi="Cambria Math"/>
                <w:i/>
                <w:color w:val="000000" w:themeColor="text1"/>
                <w:lang w:val="en-GB"/>
              </w:rPr>
            </m:ctrlPr>
          </m:sSubPr>
          <m:e>
            <m:r>
              <w:rPr>
                <w:rFonts w:ascii="Cambria Math" w:hAnsi="Cambria Math"/>
                <w:color w:val="000000" w:themeColor="text1"/>
                <w:lang w:val="en-GB"/>
              </w:rPr>
              <m:t>d</m:t>
            </m:r>
          </m:e>
          <m:sub>
            <m:r>
              <w:rPr>
                <w:rFonts w:ascii="Cambria Math" w:hAnsi="Cambria Math"/>
                <w:color w:val="000000" w:themeColor="text1"/>
                <w:lang w:val="en-GB"/>
              </w:rPr>
              <m:t>2</m:t>
            </m:r>
          </m:sub>
        </m:sSub>
      </m:oMath>
      <w:r w:rsidRPr="002E3AEC">
        <w:rPr>
          <w:color w:val="000000" w:themeColor="text1"/>
          <w:lang w:val="en-GB"/>
        </w:rPr>
        <w:t xml:space="preserve">) of a point associated with a cluster. </w:t>
      </w:r>
    </w:p>
    <w:p w14:paraId="7668598C" w14:textId="77777777" w:rsidR="006A37B6" w:rsidRPr="00565BD6" w:rsidRDefault="006A37B6" w:rsidP="006A37B6">
      <w:pPr>
        <w:jc w:val="both"/>
        <w:rPr>
          <w:b/>
          <w:bCs/>
          <w:lang w:val="en-GB"/>
        </w:rPr>
      </w:pPr>
      <w:r w:rsidRPr="00565BD6">
        <w:rPr>
          <w:b/>
          <w:bCs/>
          <w:lang w:val="en-GB"/>
        </w:rPr>
        <w:t xml:space="preserve">Observation </w:t>
      </w:r>
      <w:r>
        <w:rPr>
          <w:b/>
          <w:bCs/>
          <w:lang w:val="en-GB"/>
        </w:rPr>
        <w:t>1</w:t>
      </w:r>
      <w:r w:rsidRPr="00565BD6">
        <w:rPr>
          <w:b/>
          <w:bCs/>
          <w:lang w:val="en-GB"/>
        </w:rPr>
        <w:t xml:space="preserve">: </w:t>
      </w:r>
      <w:r w:rsidRPr="00B51496">
        <w:rPr>
          <w:lang w:val="en-GB"/>
        </w:rPr>
        <w:t xml:space="preserve">The </w:t>
      </w:r>
      <w:r>
        <w:rPr>
          <w:lang w:val="en-GB"/>
        </w:rPr>
        <w:t>stochastic generation of point(s) associated with a cluster can lead to scenarios where strong clusters are associated with a point close to the gNB or the UE. This proximity magnifies the effects of the spherical wavefront, leading to a significant divergence between SWM and PWN channels even when UEs are far away from a gNB.</w:t>
      </w:r>
    </w:p>
    <w:p w14:paraId="1C405562" w14:textId="77777777" w:rsidR="006A37B6" w:rsidRDefault="006A37B6" w:rsidP="006A37B6">
      <w:pPr>
        <w:jc w:val="both"/>
        <w:rPr>
          <w:lang w:val="en-GB"/>
        </w:rPr>
      </w:pPr>
      <w:r w:rsidRPr="00565BD6">
        <w:rPr>
          <w:b/>
          <w:bCs/>
          <w:lang w:val="en-GB"/>
        </w:rPr>
        <w:t xml:space="preserve">Proposal </w:t>
      </w:r>
      <w:r>
        <w:rPr>
          <w:b/>
          <w:bCs/>
          <w:lang w:val="en-GB"/>
        </w:rPr>
        <w:t>4</w:t>
      </w:r>
      <w:r w:rsidRPr="00565BD6">
        <w:rPr>
          <w:b/>
          <w:bCs/>
          <w:lang w:val="en-GB"/>
        </w:rPr>
        <w:t xml:space="preserve">: </w:t>
      </w:r>
      <w:r w:rsidRPr="00565BD6">
        <w:rPr>
          <w:lang w:val="en-GB"/>
        </w:rPr>
        <w:t xml:space="preserve">RAN1 </w:t>
      </w:r>
      <w:r>
        <w:rPr>
          <w:lang w:val="en-GB"/>
        </w:rPr>
        <w:t>to</w:t>
      </w:r>
      <w:r w:rsidRPr="00565BD6">
        <w:rPr>
          <w:lang w:val="en-GB"/>
        </w:rPr>
        <w:t xml:space="preserve"> further investigate </w:t>
      </w:r>
      <w:r>
        <w:rPr>
          <w:lang w:val="en-GB"/>
        </w:rPr>
        <w:t>whether channels associated with UEs far away from gNB exhibiting spherical wavefront properties is justified or whether any further mitigation measures are required.</w:t>
      </w:r>
    </w:p>
    <w:p w14:paraId="4C54B652" w14:textId="77777777" w:rsidR="006A37B6" w:rsidRDefault="006A37B6" w:rsidP="006A37B6">
      <w:pPr>
        <w:overflowPunct/>
        <w:autoSpaceDE/>
        <w:autoSpaceDN/>
        <w:adjustRightInd/>
        <w:spacing w:after="160" w:line="259" w:lineRule="auto"/>
        <w:jc w:val="both"/>
        <w:textAlignment w:val="auto"/>
        <w:rPr>
          <w:lang w:val="en-GB"/>
        </w:rPr>
      </w:pPr>
      <w:r w:rsidRPr="00B728A6">
        <w:rPr>
          <w:b/>
          <w:bCs/>
          <w:lang w:val="en-GB"/>
        </w:rPr>
        <w:t xml:space="preserve">Observation </w:t>
      </w:r>
      <w:r>
        <w:rPr>
          <w:b/>
          <w:bCs/>
          <w:lang w:val="en-GB"/>
        </w:rPr>
        <w:t>2</w:t>
      </w:r>
      <w:r w:rsidRPr="00B728A6">
        <w:rPr>
          <w:b/>
          <w:bCs/>
          <w:lang w:val="en-GB"/>
        </w:rPr>
        <w:t xml:space="preserve">: </w:t>
      </w:r>
      <w:r>
        <w:rPr>
          <w:lang w:val="en-GB"/>
        </w:rPr>
        <w:t xml:space="preserve">Using system-level evaluations, it is observed that the difference between PWM and SWM (using Option-2) is negligible for </w:t>
      </w:r>
      <w:r w:rsidRPr="004C5164">
        <w:rPr>
          <w:lang w:val="en-GB"/>
        </w:rPr>
        <w:t>both LoS and NLoS UEs</w:t>
      </w:r>
      <w:r>
        <w:rPr>
          <w:lang w:val="en-GB"/>
        </w:rPr>
        <w:t xml:space="preserve"> in UMa when comparing the CDF curves for UE throughput, UE r</w:t>
      </w:r>
      <w:r w:rsidRPr="00B728A6">
        <w:rPr>
          <w:lang w:val="en-GB"/>
        </w:rPr>
        <w:t>ank</w:t>
      </w:r>
      <w:r>
        <w:rPr>
          <w:lang w:val="en-GB"/>
        </w:rPr>
        <w:t xml:space="preserve"> and</w:t>
      </w:r>
      <w:r w:rsidRPr="00B728A6">
        <w:rPr>
          <w:lang w:val="en-GB"/>
        </w:rPr>
        <w:t xml:space="preserve"> </w:t>
      </w:r>
      <w:r>
        <w:rPr>
          <w:lang w:val="en-GB"/>
        </w:rPr>
        <w:t>UE MCS.</w:t>
      </w:r>
    </w:p>
    <w:p w14:paraId="66091EE5" w14:textId="488F1378" w:rsidR="003E41F1" w:rsidRDefault="003E41F1" w:rsidP="005406D0">
      <w:pPr>
        <w:jc w:val="both"/>
        <w:rPr>
          <w:b/>
          <w:bCs/>
          <w:u w:val="single"/>
        </w:rPr>
      </w:pPr>
      <w:r w:rsidRPr="00745216">
        <w:rPr>
          <w:b/>
          <w:bCs/>
          <w:u w:val="single"/>
        </w:rPr>
        <w:t>On spatial non-stationarity</w:t>
      </w:r>
    </w:p>
    <w:p w14:paraId="0BA2F37A" w14:textId="77777777" w:rsidR="00B758A3" w:rsidRPr="0045696F" w:rsidRDefault="00B758A3" w:rsidP="00B758A3">
      <w:pPr>
        <w:jc w:val="both"/>
      </w:pPr>
      <w:r w:rsidRPr="0045696F">
        <w:rPr>
          <w:b/>
        </w:rPr>
        <w:t>Proposal</w:t>
      </w:r>
      <w:r>
        <w:rPr>
          <w:b/>
        </w:rPr>
        <w:t xml:space="preserve"> 5</w:t>
      </w:r>
      <w:r w:rsidRPr="0045696F">
        <w:rPr>
          <w:b/>
        </w:rPr>
        <w:t>:</w:t>
      </w:r>
      <w:r w:rsidRPr="0045696F">
        <w:t xml:space="preserve"> </w:t>
      </w:r>
      <w:r w:rsidRPr="0045696F">
        <w:rPr>
          <w:lang w:val="en-GB"/>
        </w:rPr>
        <w:t xml:space="preserve">Spatial non-stationarity may arise due to </w:t>
      </w:r>
      <w:r>
        <w:rPr>
          <w:lang w:val="en-GB"/>
        </w:rPr>
        <w:t>incomplete scattering</w:t>
      </w:r>
      <w:r w:rsidRPr="0045696F">
        <w:rPr>
          <w:lang w:val="en-GB"/>
        </w:rPr>
        <w:t xml:space="preserve"> (depending on the dimensions of a reflectors/scatterer) or due to blockage (a physical entity obstructing the view of a portion of the array). </w:t>
      </w:r>
      <w:r>
        <w:t xml:space="preserve">To model </w:t>
      </w:r>
      <w:r w:rsidRPr="0045696F">
        <w:t xml:space="preserve">spatial non-stationarity at the gNB side support a physical blockage approach and a stochastic approach. </w:t>
      </w:r>
    </w:p>
    <w:p w14:paraId="05634426" w14:textId="77777777" w:rsidR="00B758A3" w:rsidRPr="00647853" w:rsidRDefault="00B758A3" w:rsidP="00B758A3">
      <w:pPr>
        <w:pStyle w:val="ListParagraph"/>
        <w:numPr>
          <w:ilvl w:val="0"/>
          <w:numId w:val="28"/>
        </w:numPr>
        <w:jc w:val="both"/>
        <w:rPr>
          <w:lang w:val="en-GB"/>
        </w:rPr>
      </w:pPr>
      <w:r w:rsidRPr="00647853">
        <w:rPr>
          <w:lang w:val="en-GB"/>
        </w:rPr>
        <w:t xml:space="preserve">If spatial non-stationarity arises due to blockage, then reuse the existing blockage framework in 38.901 (with potential modifications) to model SnS. </w:t>
      </w:r>
    </w:p>
    <w:p w14:paraId="4C3A1B74" w14:textId="77777777" w:rsidR="00B758A3" w:rsidRPr="00647853" w:rsidRDefault="00B758A3" w:rsidP="00B758A3">
      <w:pPr>
        <w:pStyle w:val="ListParagraph"/>
        <w:numPr>
          <w:ilvl w:val="0"/>
          <w:numId w:val="28"/>
        </w:numPr>
        <w:jc w:val="both"/>
        <w:rPr>
          <w:lang w:val="en-GB"/>
        </w:rPr>
      </w:pPr>
      <w:r w:rsidRPr="00647853">
        <w:rPr>
          <w:lang w:val="en-GB"/>
        </w:rPr>
        <w:t xml:space="preserve">If spatial non-stationarity arises due to </w:t>
      </w:r>
      <w:r w:rsidRPr="0045696F">
        <w:rPr>
          <w:lang w:val="en-GB"/>
        </w:rPr>
        <w:t>incomplete scattering</w:t>
      </w:r>
      <w:r>
        <w:rPr>
          <w:lang w:val="en-GB"/>
        </w:rPr>
        <w:t xml:space="preserve"> and/or blockage</w:t>
      </w:r>
      <w:r w:rsidRPr="0045696F">
        <w:rPr>
          <w:lang w:val="en-GB"/>
        </w:rPr>
        <w:t>, a stochastic approach based on</w:t>
      </w:r>
      <w:r w:rsidRPr="00647853">
        <w:rPr>
          <w:lang w:val="en-GB"/>
        </w:rPr>
        <w:t xml:space="preserve"> visibility regions </w:t>
      </w:r>
      <w:r w:rsidRPr="0045696F">
        <w:rPr>
          <w:lang w:val="en-GB"/>
        </w:rPr>
        <w:t xml:space="preserve">can be used </w:t>
      </w:r>
      <w:r w:rsidRPr="00647853">
        <w:rPr>
          <w:lang w:val="en-GB"/>
        </w:rPr>
        <w:t>to model SnS.</w:t>
      </w:r>
    </w:p>
    <w:p w14:paraId="5120B6F0" w14:textId="77777777" w:rsidR="00B758A3" w:rsidRDefault="00B758A3" w:rsidP="005406D0">
      <w:pPr>
        <w:jc w:val="both"/>
        <w:rPr>
          <w:b/>
          <w:bCs/>
          <w:u w:val="single"/>
        </w:rPr>
      </w:pPr>
    </w:p>
    <w:p w14:paraId="49DF831D" w14:textId="77777777" w:rsidR="00B758A3" w:rsidRPr="00C82C0C" w:rsidRDefault="00B758A3" w:rsidP="00B758A3">
      <w:pPr>
        <w:jc w:val="both"/>
        <w:rPr>
          <w:lang w:val="en-GB"/>
        </w:rPr>
      </w:pPr>
      <w:r w:rsidRPr="00804F99">
        <w:rPr>
          <w:b/>
          <w:bCs/>
        </w:rPr>
        <w:lastRenderedPageBreak/>
        <w:t>Proposal</w:t>
      </w:r>
      <w:r>
        <w:rPr>
          <w:b/>
          <w:bCs/>
        </w:rPr>
        <w:t xml:space="preserve"> 6</w:t>
      </w:r>
      <w:r w:rsidRPr="00804F99">
        <w:rPr>
          <w:b/>
          <w:bCs/>
        </w:rPr>
        <w:t>:</w:t>
      </w:r>
      <w:r w:rsidRPr="00C82C0C">
        <w:t xml:space="preserve"> If spatial non-stationarity is to be modeled, the concept of visibility</w:t>
      </w:r>
      <w:r w:rsidRPr="00C82C0C">
        <w:rPr>
          <w:lang w:val="en-GB"/>
        </w:rPr>
        <w:t xml:space="preserve"> region or blockage region is applied on a per cluster basis. </w:t>
      </w:r>
    </w:p>
    <w:p w14:paraId="5FB2136B" w14:textId="77777777" w:rsidR="00B758A3" w:rsidRPr="00327491" w:rsidRDefault="00B758A3" w:rsidP="00B758A3">
      <w:pPr>
        <w:jc w:val="both"/>
        <w:rPr>
          <w:color w:val="000000" w:themeColor="text1"/>
          <w:lang w:val="en-GB"/>
        </w:rPr>
      </w:pPr>
      <w:r w:rsidRPr="00327491">
        <w:rPr>
          <w:b/>
          <w:color w:val="000000" w:themeColor="text1"/>
        </w:rPr>
        <w:t>Proposal</w:t>
      </w:r>
      <w:r>
        <w:rPr>
          <w:b/>
          <w:color w:val="000000" w:themeColor="text1"/>
        </w:rPr>
        <w:t xml:space="preserve"> 7</w:t>
      </w:r>
      <w:r w:rsidRPr="00327491">
        <w:rPr>
          <w:b/>
          <w:color w:val="000000" w:themeColor="text1"/>
        </w:rPr>
        <w:t>:</w:t>
      </w:r>
      <w:r w:rsidRPr="00327491">
        <w:rPr>
          <w:color w:val="000000" w:themeColor="text1"/>
        </w:rPr>
        <w:t xml:space="preserve"> </w:t>
      </w:r>
      <w:r>
        <w:rPr>
          <w:color w:val="000000" w:themeColor="text1"/>
        </w:rPr>
        <w:t xml:space="preserve">Not all UEs are impacted by SnS at the gNB side. </w:t>
      </w:r>
      <w:r w:rsidRPr="00327491">
        <w:rPr>
          <w:color w:val="000000" w:themeColor="text1"/>
        </w:rPr>
        <w:t xml:space="preserve">If spatial non-stationarity is to be modeled using visibility regions at the gNB side, consider the </w:t>
      </w:r>
      <w:r w:rsidRPr="00327491">
        <w:rPr>
          <w:color w:val="000000" w:themeColor="text1"/>
          <w:lang w:val="en-GB"/>
        </w:rPr>
        <w:t>probability of spatial non-stationarity impacting a UE at any given location</w:t>
      </w:r>
      <w:r>
        <w:rPr>
          <w:color w:val="000000" w:themeColor="text1"/>
          <w:lang w:val="en-GB"/>
        </w:rPr>
        <w:t>.</w:t>
      </w:r>
    </w:p>
    <w:p w14:paraId="60235084" w14:textId="77777777" w:rsidR="00B758A3" w:rsidRDefault="00B758A3" w:rsidP="00B758A3">
      <w:pPr>
        <w:jc w:val="both"/>
        <w:rPr>
          <w:b/>
          <w:color w:val="000000" w:themeColor="text1"/>
        </w:rPr>
      </w:pPr>
      <w:r w:rsidRPr="00E20540">
        <w:rPr>
          <w:b/>
          <w:bCs/>
          <w:color w:val="000000" w:themeColor="text1"/>
        </w:rPr>
        <w:t>Proposal</w:t>
      </w:r>
      <w:r>
        <w:rPr>
          <w:b/>
          <w:bCs/>
          <w:color w:val="000000" w:themeColor="text1"/>
        </w:rPr>
        <w:t xml:space="preserve"> 8</w:t>
      </w:r>
      <w:r w:rsidRPr="00E20540">
        <w:rPr>
          <w:b/>
          <w:bCs/>
          <w:color w:val="000000" w:themeColor="text1"/>
        </w:rPr>
        <w:t>:</w:t>
      </w:r>
      <w:r>
        <w:rPr>
          <w:color w:val="000000" w:themeColor="text1"/>
        </w:rPr>
        <w:t xml:space="preserve"> </w:t>
      </w:r>
      <w:r w:rsidRPr="00327491">
        <w:rPr>
          <w:color w:val="000000" w:themeColor="text1"/>
        </w:rPr>
        <w:t>If spatial non-stationarity is to be modeled using</w:t>
      </w:r>
      <w:r>
        <w:rPr>
          <w:color w:val="000000" w:themeColor="text1"/>
        </w:rPr>
        <w:t xml:space="preserve"> a stochastic approach, partial blockage of the direct path between a UE and gNB is also modelled. </w:t>
      </w:r>
      <w:r w:rsidRPr="00327491">
        <w:rPr>
          <w:color w:val="000000" w:themeColor="text1"/>
        </w:rPr>
        <w:t xml:space="preserve"> </w:t>
      </w:r>
    </w:p>
    <w:p w14:paraId="075B27A8" w14:textId="77777777" w:rsidR="00B758A3" w:rsidRPr="005159EA" w:rsidRDefault="00B758A3" w:rsidP="00B758A3">
      <w:pPr>
        <w:jc w:val="both"/>
        <w:rPr>
          <w:lang w:val="en-GB"/>
        </w:rPr>
      </w:pPr>
      <w:r w:rsidRPr="005159EA">
        <w:rPr>
          <w:b/>
          <w:bCs/>
        </w:rPr>
        <w:t xml:space="preserve">Proposal </w:t>
      </w:r>
      <w:r>
        <w:rPr>
          <w:b/>
          <w:bCs/>
        </w:rPr>
        <w:t>9</w:t>
      </w:r>
      <w:r w:rsidRPr="005159EA">
        <w:rPr>
          <w:b/>
          <w:bCs/>
        </w:rPr>
        <w:t>:</w:t>
      </w:r>
      <w:r w:rsidRPr="005159EA">
        <w:t xml:space="preserve"> If spatial non-stationarity is to be modeled</w:t>
      </w:r>
      <w:r>
        <w:t xml:space="preserve"> on the gNB side</w:t>
      </w:r>
      <w:r w:rsidRPr="005159EA">
        <w:t>, visibility regions are assumed to be rectangular in shape</w:t>
      </w:r>
      <w:r>
        <w:t xml:space="preserve"> with same orientation as the antenna array</w:t>
      </w:r>
      <w:r w:rsidRPr="005159EA">
        <w:t xml:space="preserve">. </w:t>
      </w:r>
      <w:r>
        <w:rPr>
          <w:lang w:val="en-GB"/>
        </w:rPr>
        <w:t>The size of visibility regions is not dependent on exact cluster location but can be dependent on cluster power. The placement/location of the visibility region on the panel is determined in a stochastic manner.</w:t>
      </w:r>
    </w:p>
    <w:p w14:paraId="668AD1EA" w14:textId="77777777" w:rsidR="00B758A3" w:rsidRDefault="00B758A3" w:rsidP="00B758A3">
      <w:pPr>
        <w:jc w:val="both"/>
        <w:rPr>
          <w:lang w:val="en-GB"/>
        </w:rPr>
      </w:pPr>
      <w:r w:rsidRPr="005159EA">
        <w:rPr>
          <w:b/>
          <w:bCs/>
          <w:lang w:val="en-GB"/>
        </w:rPr>
        <w:t xml:space="preserve">Proposal </w:t>
      </w:r>
      <w:r>
        <w:rPr>
          <w:b/>
          <w:bCs/>
          <w:lang w:val="en-GB"/>
        </w:rPr>
        <w:t>10</w:t>
      </w:r>
      <w:r w:rsidRPr="005159EA">
        <w:rPr>
          <w:b/>
          <w:bCs/>
          <w:lang w:val="en-GB"/>
        </w:rPr>
        <w:t>:</w:t>
      </w:r>
      <w:r w:rsidRPr="005159EA">
        <w:rPr>
          <w:lang w:val="en-GB"/>
        </w:rPr>
        <w:t xml:space="preserve"> </w:t>
      </w:r>
      <w:r w:rsidRPr="005159EA">
        <w:t>If spatial non-stationarity is to be modeled</w:t>
      </w:r>
      <w:r>
        <w:t xml:space="preserve"> on the gNB side using </w:t>
      </w:r>
      <w:r w:rsidRPr="005159EA">
        <w:rPr>
          <w:lang w:val="en-GB"/>
        </w:rPr>
        <w:t>visibility regions</w:t>
      </w:r>
      <w:r>
        <w:rPr>
          <w:lang w:val="en-GB"/>
        </w:rPr>
        <w:t>, for p</w:t>
      </w:r>
      <w:r w:rsidRPr="005159EA">
        <w:rPr>
          <w:lang w:val="en-GB"/>
        </w:rPr>
        <w:t>ortions of the array that fall outside the visibility region of a cluster</w:t>
      </w:r>
      <w:r>
        <w:rPr>
          <w:lang w:val="en-GB"/>
        </w:rPr>
        <w:t>, the cluster power decreases linearly in dB domain from the edge of the visibility region with a certain roll off factor.</w:t>
      </w:r>
    </w:p>
    <w:p w14:paraId="723F020C" w14:textId="77777777" w:rsidR="00B758A3" w:rsidRDefault="00B758A3" w:rsidP="00B758A3">
      <w:pPr>
        <w:spacing w:before="120" w:after="120"/>
        <w:ind w:left="2"/>
        <w:jc w:val="both"/>
      </w:pPr>
      <w:r w:rsidRPr="0074017E">
        <w:rPr>
          <w:b/>
          <w:bCs/>
        </w:rPr>
        <w:t>Proposal</w:t>
      </w:r>
      <w:r>
        <w:rPr>
          <w:b/>
          <w:bCs/>
        </w:rPr>
        <w:t xml:space="preserve"> 11</w:t>
      </w:r>
      <w:r w:rsidRPr="0074017E">
        <w:rPr>
          <w:b/>
          <w:bCs/>
        </w:rPr>
        <w:t>:</w:t>
      </w:r>
      <w:r>
        <w:t xml:space="preserve"> </w:t>
      </w:r>
      <w:r w:rsidRPr="004E5F3D">
        <w:t xml:space="preserve">For the modelling of spatial non-stationarity at UE side, </w:t>
      </w:r>
      <w:r>
        <w:t xml:space="preserve">introduce a new blockage model that </w:t>
      </w:r>
      <w:r>
        <w:rPr>
          <w:rFonts w:eastAsia="DengXian" w:hint="eastAsia"/>
          <w:lang w:eastAsia="zh-CN"/>
        </w:rPr>
        <w:t>g</w:t>
      </w:r>
      <w:r w:rsidRPr="004E5F3D">
        <w:t>enerate</w:t>
      </w:r>
      <w:r>
        <w:t>s a loss</w:t>
      </w:r>
      <w:r w:rsidRPr="004E5F3D">
        <w:t xml:space="preserve"> due to </w:t>
      </w:r>
      <w:r>
        <w:t>three possible</w:t>
      </w:r>
      <w:r w:rsidRPr="004E5F3D">
        <w:t xml:space="preserve"> hand and/or head </w:t>
      </w:r>
      <w:r>
        <w:t>grips based on a certain probability for each state and a certain distribution of losses associated with each state. Additional considerations are as follows:</w:t>
      </w:r>
    </w:p>
    <w:p w14:paraId="763E7E3E" w14:textId="77777777" w:rsidR="00B758A3" w:rsidRDefault="00B758A3" w:rsidP="00B758A3">
      <w:pPr>
        <w:pStyle w:val="ListParagraph"/>
        <w:numPr>
          <w:ilvl w:val="0"/>
          <w:numId w:val="44"/>
        </w:numPr>
        <w:jc w:val="both"/>
        <w:rPr>
          <w:lang w:val="en-GB"/>
        </w:rPr>
      </w:pPr>
      <w:r>
        <w:rPr>
          <w:lang w:val="en-GB"/>
        </w:rPr>
        <w:t xml:space="preserve">Reuse the UE antenna model for handheld devices to identify the subsets of antenna impacted in different UE states. </w:t>
      </w:r>
    </w:p>
    <w:p w14:paraId="567E0257" w14:textId="77777777" w:rsidR="00B758A3" w:rsidRDefault="00B758A3" w:rsidP="00B758A3">
      <w:pPr>
        <w:pStyle w:val="ListParagraph"/>
        <w:numPr>
          <w:ilvl w:val="0"/>
          <w:numId w:val="44"/>
        </w:numPr>
        <w:jc w:val="both"/>
        <w:rPr>
          <w:lang w:val="en-GB"/>
        </w:rPr>
      </w:pPr>
      <w:r>
        <w:rPr>
          <w:lang w:val="en-GB"/>
        </w:rPr>
        <w:t>Attenuation factors for the impacted antennas are chosen from a range of values at random.</w:t>
      </w:r>
    </w:p>
    <w:p w14:paraId="3B2C9A26" w14:textId="77777777" w:rsidR="00B758A3" w:rsidRDefault="00B758A3" w:rsidP="00B758A3">
      <w:pPr>
        <w:pStyle w:val="ListParagraph"/>
        <w:numPr>
          <w:ilvl w:val="0"/>
          <w:numId w:val="44"/>
        </w:numPr>
        <w:jc w:val="both"/>
        <w:rPr>
          <w:lang w:val="en-GB"/>
        </w:rPr>
      </w:pPr>
      <w:r>
        <w:rPr>
          <w:lang w:val="en-GB"/>
        </w:rPr>
        <w:t>Determine attenuation factors/tables for each state and each frequency range, with consideration to module-based and discrete antenna architectures.</w:t>
      </w:r>
    </w:p>
    <w:bookmarkEnd w:id="2"/>
    <w:p w14:paraId="02810CFE" w14:textId="0E6A0846" w:rsidR="00746535" w:rsidRDefault="00746535" w:rsidP="005406D0">
      <w:pPr>
        <w:pStyle w:val="Heading1"/>
        <w:jc w:val="both"/>
      </w:pPr>
      <w:r>
        <w:t>Reference</w:t>
      </w:r>
      <w:r w:rsidR="00D47C68">
        <w:t>s</w:t>
      </w:r>
    </w:p>
    <w:p w14:paraId="12CFFA50" w14:textId="6A0CCF42" w:rsidR="003C6229" w:rsidRPr="003C6229" w:rsidRDefault="007F753C" w:rsidP="005406D0">
      <w:pPr>
        <w:pStyle w:val="ListParagraph"/>
        <w:numPr>
          <w:ilvl w:val="0"/>
          <w:numId w:val="25"/>
        </w:numPr>
        <w:jc w:val="both"/>
        <w:rPr>
          <w:rFonts w:eastAsiaTheme="minorHAnsi" w:cstheme="minorBidi"/>
          <w:lang w:val="pt-PT"/>
        </w:rPr>
      </w:pPr>
      <w:r w:rsidRPr="007F753C">
        <w:rPr>
          <w:rFonts w:eastAsiaTheme="minorHAnsi" w:cstheme="minorBidi"/>
        </w:rPr>
        <w:t>Jaeckel S, Raschkowski L, Börner K, Thiele L. QuaDRiGa: A 3-D multi-cell channel model with time evolution for enabling virtual field trials. IEEE transactions on antennas and propagation. 2014 Mar 6;62(6):3242-56.</w:t>
      </w:r>
      <w:r>
        <w:rPr>
          <w:rFonts w:eastAsiaTheme="minorHAnsi" w:cstheme="minorBidi"/>
        </w:rPr>
        <w:t xml:space="preserve"> URL: </w:t>
      </w:r>
      <w:r w:rsidR="003C6229" w:rsidRPr="003C6229">
        <w:rPr>
          <w:rFonts w:eastAsiaTheme="minorHAnsi" w:cstheme="minorBidi"/>
          <w:lang w:val="pt-PT"/>
        </w:rPr>
        <w:t>https://quadriga-channel-model.de/</w:t>
      </w:r>
    </w:p>
    <w:p w14:paraId="034ACBD0" w14:textId="7CEC20B3" w:rsidR="008F01B0" w:rsidRPr="00B7727D" w:rsidRDefault="00590E3E" w:rsidP="005406D0">
      <w:pPr>
        <w:numPr>
          <w:ilvl w:val="0"/>
          <w:numId w:val="25"/>
        </w:numPr>
        <w:jc w:val="both"/>
        <w:rPr>
          <w:lang w:val="en-GB"/>
        </w:rPr>
      </w:pPr>
      <w:r w:rsidRPr="00590E3E">
        <w:rPr>
          <w:rFonts w:eastAsiaTheme="minorHAnsi" w:cstheme="minorBidi"/>
          <w:lang w:val="pt-PT"/>
        </w:rPr>
        <w:t>R</w:t>
      </w:r>
      <w:r w:rsidR="00EC2AE3">
        <w:rPr>
          <w:rFonts w:eastAsiaTheme="minorHAnsi" w:cstheme="minorBidi"/>
          <w:lang w:val="pt-PT"/>
        </w:rPr>
        <w:t>P-</w:t>
      </w:r>
      <w:r w:rsidR="00127482">
        <w:rPr>
          <w:rFonts w:eastAsiaTheme="minorHAnsi" w:cstheme="minorBidi"/>
          <w:lang w:val="pt-PT"/>
        </w:rPr>
        <w:t>234018</w:t>
      </w:r>
      <w:r w:rsidR="003E2E94">
        <w:rPr>
          <w:rFonts w:eastAsiaTheme="minorHAnsi" w:cstheme="minorBidi"/>
          <w:lang w:val="pt-PT"/>
        </w:rPr>
        <w:t xml:space="preserve">, </w:t>
      </w:r>
      <w:r w:rsidR="003E2E94" w:rsidRPr="003E2E94">
        <w:rPr>
          <w:rFonts w:eastAsiaTheme="minorHAnsi" w:cstheme="minorBidi"/>
          <w:lang w:val="pt-PT"/>
        </w:rPr>
        <w:t>New SID: Study on channel modelling enhancements for 7-24GHz for NR</w:t>
      </w:r>
      <w:r w:rsidR="003E2E94">
        <w:rPr>
          <w:rFonts w:eastAsiaTheme="minorHAnsi" w:cstheme="minorBidi"/>
          <w:lang w:val="pt-PT"/>
        </w:rPr>
        <w:t xml:space="preserve">, </w:t>
      </w:r>
      <w:r w:rsidR="00CD163F" w:rsidRPr="00CD163F">
        <w:rPr>
          <w:rFonts w:eastAsiaTheme="minorHAnsi" w:cstheme="minorBidi"/>
          <w:lang w:val="pt-PT"/>
        </w:rPr>
        <w:t>3GPP TSG RAN Meeting #102</w:t>
      </w:r>
      <w:r w:rsidR="00CD163F">
        <w:rPr>
          <w:rFonts w:eastAsiaTheme="minorHAnsi" w:cstheme="minorBidi"/>
          <w:lang w:val="pt-PT"/>
        </w:rPr>
        <w:t xml:space="preserve">, </w:t>
      </w:r>
      <w:r w:rsidR="00EC2AE3">
        <w:rPr>
          <w:rFonts w:eastAsiaTheme="minorHAnsi" w:cstheme="minorBidi"/>
          <w:lang w:val="pt-PT"/>
        </w:rPr>
        <w:t xml:space="preserve"> </w:t>
      </w:r>
      <w:r w:rsidR="003F03DA" w:rsidRPr="003F03DA">
        <w:rPr>
          <w:rFonts w:eastAsiaTheme="minorHAnsi" w:cstheme="minorBidi"/>
          <w:lang w:val="pt-PT"/>
        </w:rPr>
        <w:t>Edinburgh, UK, 11th – 15th December, 2023</w:t>
      </w:r>
      <w:r w:rsidR="003F03DA">
        <w:rPr>
          <w:rFonts w:eastAsiaTheme="minorHAnsi" w:cstheme="minorBidi"/>
          <w:lang w:val="pt-PT"/>
        </w:rPr>
        <w:t>.</w:t>
      </w:r>
    </w:p>
    <w:p w14:paraId="55C3B26A" w14:textId="7FBDC06B" w:rsidR="00087A6B" w:rsidRDefault="00B5523F" w:rsidP="005406D0">
      <w:pPr>
        <w:pStyle w:val="ListParagraph"/>
        <w:numPr>
          <w:ilvl w:val="0"/>
          <w:numId w:val="25"/>
        </w:numPr>
        <w:jc w:val="both"/>
        <w:rPr>
          <w:lang w:val="en-GB"/>
        </w:rPr>
      </w:pPr>
      <w:r w:rsidRPr="00087A6B">
        <w:rPr>
          <w:lang w:val="en-GB"/>
        </w:rPr>
        <w:t>Frode Bohagen</w:t>
      </w:r>
      <w:r>
        <w:rPr>
          <w:lang w:val="en-GB"/>
        </w:rPr>
        <w:t>,</w:t>
      </w:r>
      <w:r w:rsidRPr="00087A6B">
        <w:rPr>
          <w:lang w:val="en-GB"/>
        </w:rPr>
        <w:t xml:space="preserve"> Pal Orten</w:t>
      </w:r>
      <w:r>
        <w:rPr>
          <w:lang w:val="en-GB"/>
        </w:rPr>
        <w:t>,</w:t>
      </w:r>
      <w:r w:rsidRPr="00087A6B">
        <w:rPr>
          <w:lang w:val="en-GB"/>
        </w:rPr>
        <w:t xml:space="preserve"> Geir E. Oien</w:t>
      </w:r>
      <w:r>
        <w:rPr>
          <w:lang w:val="en-GB"/>
        </w:rPr>
        <w:t>,</w:t>
      </w:r>
      <w:r w:rsidRPr="00087A6B">
        <w:rPr>
          <w:lang w:val="en-GB"/>
        </w:rPr>
        <w:t xml:space="preserve"> </w:t>
      </w:r>
      <w:r>
        <w:rPr>
          <w:lang w:val="en-GB"/>
        </w:rPr>
        <w:t>“</w:t>
      </w:r>
      <w:r w:rsidR="00087A6B" w:rsidRPr="00087A6B">
        <w:rPr>
          <w:lang w:val="en-GB"/>
        </w:rPr>
        <w:t>On spherical vs. plane wave modeling of line-of-sight MIMO channels</w:t>
      </w:r>
      <w:r>
        <w:rPr>
          <w:lang w:val="en-GB"/>
        </w:rPr>
        <w:t>”</w:t>
      </w:r>
      <w:r w:rsidR="003E4692">
        <w:rPr>
          <w:lang w:val="en-GB"/>
        </w:rPr>
        <w:t>,</w:t>
      </w:r>
      <w:r w:rsidR="00087A6B" w:rsidRPr="00087A6B">
        <w:rPr>
          <w:lang w:val="en-GB"/>
        </w:rPr>
        <w:t xml:space="preserve"> IEEE Transactions on Communications</w:t>
      </w:r>
      <w:r>
        <w:rPr>
          <w:lang w:val="en-GB"/>
        </w:rPr>
        <w:t>,</w:t>
      </w:r>
      <w:r w:rsidR="00087A6B" w:rsidRPr="00087A6B">
        <w:rPr>
          <w:lang w:val="en-GB"/>
        </w:rPr>
        <w:t xml:space="preserve"> Volume: 57, Issue: 3, pp 841 – 849</w:t>
      </w:r>
      <w:r>
        <w:rPr>
          <w:lang w:val="en-GB"/>
        </w:rPr>
        <w:t xml:space="preserve">, </w:t>
      </w:r>
      <w:r w:rsidRPr="00087A6B">
        <w:rPr>
          <w:lang w:val="en-GB"/>
        </w:rPr>
        <w:t>March 2009</w:t>
      </w:r>
      <w:r>
        <w:rPr>
          <w:lang w:val="en-GB"/>
        </w:rPr>
        <w:t>.</w:t>
      </w:r>
      <w:r w:rsidR="00087A6B" w:rsidRPr="00087A6B">
        <w:rPr>
          <w:lang w:val="en-GB"/>
        </w:rPr>
        <w:t xml:space="preserve"> </w:t>
      </w:r>
    </w:p>
    <w:p w14:paraId="49AFC31C" w14:textId="62212CBC" w:rsidR="008F4404" w:rsidRPr="008F4404" w:rsidRDefault="008F4404" w:rsidP="005406D0">
      <w:pPr>
        <w:pStyle w:val="ListParagraph"/>
        <w:numPr>
          <w:ilvl w:val="0"/>
          <w:numId w:val="25"/>
        </w:numPr>
        <w:jc w:val="both"/>
        <w:rPr>
          <w:lang w:val="en-GB"/>
        </w:rPr>
      </w:pPr>
      <w:r w:rsidRPr="008F4404">
        <w:rPr>
          <w:lang w:val="en-GB"/>
        </w:rPr>
        <w:t xml:space="preserve">L. Liu et al., “The Cost 2100 MIMO Channel Model,” IEEE Wireless Commun., vol. 19, no. 6, </w:t>
      </w:r>
      <w:r w:rsidR="009A1555" w:rsidRPr="008F4404">
        <w:rPr>
          <w:lang w:val="en-GB"/>
        </w:rPr>
        <w:t>pp. 92–99</w:t>
      </w:r>
      <w:r w:rsidR="009A1555">
        <w:rPr>
          <w:lang w:val="en-GB"/>
        </w:rPr>
        <w:t xml:space="preserve">, </w:t>
      </w:r>
      <w:r w:rsidRPr="008F4404">
        <w:rPr>
          <w:lang w:val="en-GB"/>
        </w:rPr>
        <w:t>Dec. 2012</w:t>
      </w:r>
      <w:r w:rsidR="00377165">
        <w:rPr>
          <w:lang w:val="en-GB"/>
        </w:rPr>
        <w:t>.</w:t>
      </w:r>
    </w:p>
    <w:p w14:paraId="1CD0871E" w14:textId="358F8D0E" w:rsidR="008F4404" w:rsidRDefault="00377165" w:rsidP="005406D0">
      <w:pPr>
        <w:numPr>
          <w:ilvl w:val="0"/>
          <w:numId w:val="25"/>
        </w:numPr>
        <w:jc w:val="both"/>
        <w:rPr>
          <w:lang w:val="en-GB"/>
        </w:rPr>
      </w:pPr>
      <w:r w:rsidRPr="00727FC9">
        <w:rPr>
          <w:lang w:val="en-GB"/>
        </w:rPr>
        <w:t>Jose Flordelis</w:t>
      </w:r>
      <w:r>
        <w:rPr>
          <w:lang w:val="en-GB"/>
        </w:rPr>
        <w:t>,</w:t>
      </w:r>
      <w:r w:rsidRPr="00727FC9">
        <w:rPr>
          <w:lang w:val="en-GB"/>
        </w:rPr>
        <w:t xml:space="preserve"> Xuhong Li</w:t>
      </w:r>
      <w:r>
        <w:rPr>
          <w:lang w:val="en-GB"/>
        </w:rPr>
        <w:t>,</w:t>
      </w:r>
      <w:r w:rsidRPr="00727FC9">
        <w:rPr>
          <w:lang w:val="en-GB"/>
        </w:rPr>
        <w:t xml:space="preserve"> Ove Edfors</w:t>
      </w:r>
      <w:r>
        <w:rPr>
          <w:lang w:val="en-GB"/>
        </w:rPr>
        <w:t>,</w:t>
      </w:r>
      <w:r w:rsidRPr="00727FC9">
        <w:rPr>
          <w:lang w:val="en-GB"/>
        </w:rPr>
        <w:t xml:space="preserve"> Fredrik Tufvesson</w:t>
      </w:r>
      <w:r>
        <w:rPr>
          <w:lang w:val="en-GB"/>
        </w:rPr>
        <w:t>, “</w:t>
      </w:r>
      <w:r w:rsidR="00AC2057" w:rsidRPr="00AC2057">
        <w:rPr>
          <w:lang w:val="en-GB"/>
        </w:rPr>
        <w:t>Massive MIMO Extensions to the COST 2100 Channel Model: Modeling and Validation</w:t>
      </w:r>
      <w:r>
        <w:rPr>
          <w:lang w:val="en-GB"/>
        </w:rPr>
        <w:t>”</w:t>
      </w:r>
      <w:r w:rsidR="00D82297">
        <w:rPr>
          <w:lang w:val="en-GB"/>
        </w:rPr>
        <w:t>,</w:t>
      </w:r>
      <w:r w:rsidR="00AC2057" w:rsidRPr="00AC2057">
        <w:rPr>
          <w:lang w:val="en-GB"/>
        </w:rPr>
        <w:t xml:space="preserve"> </w:t>
      </w:r>
      <w:r w:rsidR="00FE306A" w:rsidRPr="00FE306A">
        <w:rPr>
          <w:lang w:val="en-GB"/>
        </w:rPr>
        <w:t>IEEE Transactions on Wireless Communications</w:t>
      </w:r>
      <w:r w:rsidR="00D82297">
        <w:rPr>
          <w:lang w:val="en-GB"/>
        </w:rPr>
        <w:t xml:space="preserve">, </w:t>
      </w:r>
      <w:r w:rsidR="00FE306A" w:rsidRPr="00FE306A">
        <w:rPr>
          <w:lang w:val="en-GB"/>
        </w:rPr>
        <w:t xml:space="preserve">Volume: 19, Issue: 1, </w:t>
      </w:r>
      <w:r w:rsidR="0098199F">
        <w:rPr>
          <w:lang w:val="en-GB"/>
        </w:rPr>
        <w:t>pp.</w:t>
      </w:r>
      <w:r w:rsidR="0098199F" w:rsidRPr="0098199F">
        <w:t xml:space="preserve"> </w:t>
      </w:r>
      <w:r w:rsidR="0098199F">
        <w:t xml:space="preserve">380 </w:t>
      </w:r>
      <w:r w:rsidR="00DF6557">
        <w:t>–</w:t>
      </w:r>
      <w:r w:rsidR="0098199F">
        <w:t xml:space="preserve"> 394</w:t>
      </w:r>
      <w:r w:rsidR="00D82297">
        <w:t xml:space="preserve">, </w:t>
      </w:r>
      <w:r w:rsidR="00D82297" w:rsidRPr="00FE306A">
        <w:rPr>
          <w:lang w:val="en-GB"/>
        </w:rPr>
        <w:t>January 2020</w:t>
      </w:r>
      <w:r w:rsidR="00D82297">
        <w:rPr>
          <w:lang w:val="en-GB"/>
        </w:rPr>
        <w:t>.</w:t>
      </w:r>
    </w:p>
    <w:p w14:paraId="63B860B4" w14:textId="72FDDFAE" w:rsidR="001169A7" w:rsidRPr="00DF6557" w:rsidRDefault="001169A7" w:rsidP="005406D0">
      <w:pPr>
        <w:numPr>
          <w:ilvl w:val="0"/>
          <w:numId w:val="25"/>
        </w:numPr>
        <w:jc w:val="both"/>
        <w:rPr>
          <w:lang w:val="en-GB"/>
        </w:rPr>
      </w:pPr>
      <w:r>
        <w:t xml:space="preserve">E. D. Carvalho, A. Ali, A. Amiri, M. Angjelichinoski and R. W. Heath, "Non-Stationarities in Extra-Large-Scale Massive MIMO," in </w:t>
      </w:r>
      <w:r>
        <w:rPr>
          <w:rStyle w:val="Emphasis"/>
        </w:rPr>
        <w:t>IEEE Wireless Communications</w:t>
      </w:r>
      <w:r>
        <w:t>, vol. 27, no. 4, pp. 74-80, August 2020</w:t>
      </w:r>
      <w:r w:rsidR="00475577">
        <w:t>.</w:t>
      </w:r>
    </w:p>
    <w:p w14:paraId="192E7651" w14:textId="3D06AD14" w:rsidR="00CD3561" w:rsidRPr="00CD3561" w:rsidRDefault="00434640" w:rsidP="005406D0">
      <w:pPr>
        <w:numPr>
          <w:ilvl w:val="0"/>
          <w:numId w:val="25"/>
        </w:numPr>
        <w:autoSpaceDE/>
        <w:autoSpaceDN/>
        <w:spacing w:after="80" w:line="256" w:lineRule="auto"/>
        <w:jc w:val="both"/>
        <w:rPr>
          <w:lang w:val="en-GB"/>
        </w:rPr>
      </w:pPr>
      <w:r w:rsidRPr="00434640">
        <w:t>C. F. López, C. -X. Wang and Y. Zheng, "A 3D Non-Stationary Wideband Massive MIMO Channel Model Based on Ray-Level Evolution," in IEEE Transactions on Communications, vol. 70, no. 1, pp. 621-634, Jan. 2022</w:t>
      </w:r>
    </w:p>
    <w:p w14:paraId="38B0EDB6" w14:textId="25607A26" w:rsidR="00CD3561" w:rsidRDefault="00C45B3F" w:rsidP="005406D0">
      <w:pPr>
        <w:numPr>
          <w:ilvl w:val="0"/>
          <w:numId w:val="25"/>
        </w:numPr>
        <w:autoSpaceDE/>
        <w:autoSpaceDN/>
        <w:spacing w:after="80" w:line="256" w:lineRule="auto"/>
        <w:jc w:val="both"/>
        <w:rPr>
          <w:lang w:val="en-GB"/>
        </w:rPr>
      </w:pPr>
      <w:r w:rsidRPr="00CD3561">
        <w:rPr>
          <w:lang w:val="en-GB"/>
        </w:rPr>
        <w:t>S. Wu, C. X. Wang, H. Haas, E. H. M. Aggoune, M. M. Alwakeel, and B. Ai, “A non-stationary wideband channel model for massive MIMO communication systems,” IEEE Trans. Wireless Commun., vol. 14, no. 3, pp. 1434–1446, Mar. 2015,</w:t>
      </w:r>
    </w:p>
    <w:p w14:paraId="67A9829E" w14:textId="6FBA91C0" w:rsidR="009111CA" w:rsidRPr="00291E9C" w:rsidRDefault="00331E21" w:rsidP="005406D0">
      <w:pPr>
        <w:numPr>
          <w:ilvl w:val="0"/>
          <w:numId w:val="25"/>
        </w:numPr>
        <w:autoSpaceDE/>
        <w:autoSpaceDN/>
        <w:spacing w:after="80" w:line="256" w:lineRule="auto"/>
        <w:jc w:val="both"/>
        <w:rPr>
          <w:lang w:val="en-GB"/>
        </w:rPr>
      </w:pPr>
      <w:r>
        <w:t xml:space="preserve">C. -X. Wang, Z. Lv, X. Gao, X. You, Y. Hao and H. Haas, "Pervasive Wireless Channel Modeling Theory and Applications to 6G GBSMs for All Frequency Bands and All Scenarios," in </w:t>
      </w:r>
      <w:r>
        <w:rPr>
          <w:rStyle w:val="Emphasis"/>
        </w:rPr>
        <w:t>IEEE Transactions on Vehicular Technology</w:t>
      </w:r>
      <w:r>
        <w:t xml:space="preserve">, vol. 71, no. 9, pp. 9159-9173, Sept. 2022, doi: 10.1109/TVT.2022.3179695. </w:t>
      </w:r>
    </w:p>
    <w:p w14:paraId="79FCF118" w14:textId="51F27E94" w:rsidR="007874AD" w:rsidRPr="007874AD" w:rsidRDefault="00AB6276" w:rsidP="005406D0">
      <w:pPr>
        <w:numPr>
          <w:ilvl w:val="0"/>
          <w:numId w:val="25"/>
        </w:numPr>
        <w:autoSpaceDE/>
        <w:autoSpaceDN/>
        <w:spacing w:after="80" w:line="256" w:lineRule="auto"/>
        <w:jc w:val="both"/>
        <w:rPr>
          <w:lang w:val="en-GB"/>
        </w:rPr>
      </w:pPr>
      <w:r w:rsidRPr="00AB6276">
        <w:t>S. Payami and F. Tufvesson, "Channel measurements and analysis for very large array systems at 2.6 GHz," 2012 6th European Conference on Antennas and Propagation (EUCAP), Prague, Czech Republic, 2012, pp. 433-437</w:t>
      </w:r>
    </w:p>
    <w:p w14:paraId="5E167A8B" w14:textId="6ECD3837" w:rsidR="00F70AEC" w:rsidRPr="007874AD" w:rsidRDefault="007874AD" w:rsidP="005406D0">
      <w:pPr>
        <w:numPr>
          <w:ilvl w:val="0"/>
          <w:numId w:val="25"/>
        </w:numPr>
        <w:autoSpaceDE/>
        <w:autoSpaceDN/>
        <w:spacing w:after="80" w:line="256" w:lineRule="auto"/>
        <w:jc w:val="both"/>
        <w:rPr>
          <w:lang w:val="en-GB"/>
        </w:rPr>
      </w:pPr>
      <w:r>
        <w:lastRenderedPageBreak/>
        <w:t xml:space="preserve">X. Gao, F. Tufvesson and O. Edfors, "Massive MIMO channels — Measurements and models," </w:t>
      </w:r>
      <w:r w:rsidRPr="006A1159">
        <w:rPr>
          <w:rStyle w:val="Emphasis"/>
          <w:i w:val="0"/>
          <w:iCs w:val="0"/>
        </w:rPr>
        <w:t>2013 Asilomar Conference on Signals, Systems and Computers</w:t>
      </w:r>
      <w:r>
        <w:t xml:space="preserve">, Pacific Grove, CA, USA, 2013, pp. 280-284 </w:t>
      </w:r>
    </w:p>
    <w:p w14:paraId="4BCC3941" w14:textId="6096E09B" w:rsidR="006D3528" w:rsidRPr="00D5265C" w:rsidRDefault="00FB4B22" w:rsidP="005406D0">
      <w:pPr>
        <w:pStyle w:val="ListParagraph"/>
        <w:numPr>
          <w:ilvl w:val="0"/>
          <w:numId w:val="25"/>
        </w:numPr>
        <w:autoSpaceDE/>
        <w:autoSpaceDN/>
        <w:spacing w:after="80" w:line="256" w:lineRule="auto"/>
        <w:jc w:val="both"/>
        <w:rPr>
          <w:lang w:val="en-GB"/>
        </w:rPr>
      </w:pPr>
      <w:r>
        <w:t xml:space="preserve">R. Feng, C. -X. Wang, J. Huang, Y. Zheng, F. Lai and W. Zhou, "Mutual Coupling Analysis of 6G Ultra-Massive MIMO Channel Measurements and Models," </w:t>
      </w:r>
      <w:r w:rsidRPr="006A1159">
        <w:rPr>
          <w:rStyle w:val="Emphasis"/>
          <w:i w:val="0"/>
          <w:iCs w:val="0"/>
        </w:rPr>
        <w:t>ICC 2022 - IEEE International Conference on Communications</w:t>
      </w:r>
      <w:r>
        <w:t>, Seoul, Korea, Republic of, 2022, pp. 956-961.</w:t>
      </w:r>
    </w:p>
    <w:p w14:paraId="49CE78F1" w14:textId="2EA208F5" w:rsidR="00D5265C" w:rsidRPr="00A71F3C" w:rsidRDefault="00D5265C" w:rsidP="005406D0">
      <w:pPr>
        <w:pStyle w:val="ListParagraph"/>
        <w:numPr>
          <w:ilvl w:val="0"/>
          <w:numId w:val="25"/>
        </w:numPr>
        <w:autoSpaceDE/>
        <w:autoSpaceDN/>
        <w:spacing w:after="80" w:line="256" w:lineRule="auto"/>
        <w:jc w:val="both"/>
        <w:rPr>
          <w:lang w:val="en-GB"/>
        </w:rPr>
      </w:pPr>
      <w:r>
        <w:t xml:space="preserve">Y. Zheng, C. -X. Wang, J. Huang, R. Feng and J. Thompson, "Measurements and Characteristics Analysis of 6G Ultra-Massive MIMO Wireless Channels </w:t>
      </w:r>
      <w:r w:rsidR="00BC2702">
        <w:t>with</w:t>
      </w:r>
      <w:r>
        <w:t xml:space="preserve"> Different Antenna Configurations and Scenarios," in </w:t>
      </w:r>
      <w:r>
        <w:rPr>
          <w:rStyle w:val="Emphasis"/>
        </w:rPr>
        <w:t>IEEE Transactions on Vehicular Technology</w:t>
      </w:r>
      <w:r>
        <w:t>, vol. 72, no. 8, pp. 9720-9732, Aug. 2023</w:t>
      </w:r>
    </w:p>
    <w:p w14:paraId="5CD846A8" w14:textId="6A5949EC" w:rsidR="00A71F3C" w:rsidRPr="009266FB" w:rsidRDefault="00A71F3C" w:rsidP="005406D0">
      <w:pPr>
        <w:numPr>
          <w:ilvl w:val="0"/>
          <w:numId w:val="25"/>
        </w:numPr>
        <w:autoSpaceDE/>
        <w:autoSpaceDN/>
        <w:spacing w:after="80" w:line="256" w:lineRule="auto"/>
        <w:jc w:val="both"/>
        <w:rPr>
          <w:lang w:val="en-GB"/>
        </w:rPr>
      </w:pPr>
      <w:r w:rsidRPr="009266FB">
        <w:rPr>
          <w:lang w:val="en-GB"/>
        </w:rPr>
        <w:t>J. Chen, X. Yin, X. Cai, and S. Wang, “Measurement-based massive MIMO channel modeling for outdoor LoS and NLoS environments,”</w:t>
      </w:r>
      <w:r>
        <w:rPr>
          <w:lang w:val="en-GB"/>
        </w:rPr>
        <w:t xml:space="preserve"> </w:t>
      </w:r>
      <w:r w:rsidRPr="009266FB">
        <w:rPr>
          <w:lang w:val="en-GB"/>
        </w:rPr>
        <w:t>IEEE Access, vol. 5, pp. 2126–2140, 2017.</w:t>
      </w:r>
    </w:p>
    <w:p w14:paraId="3540831F" w14:textId="1FEA6F14" w:rsidR="00092DC4" w:rsidRPr="00CF5FAA" w:rsidRDefault="00396245" w:rsidP="005406D0">
      <w:pPr>
        <w:pStyle w:val="ListParagraph"/>
        <w:numPr>
          <w:ilvl w:val="0"/>
          <w:numId w:val="25"/>
        </w:numPr>
        <w:autoSpaceDE/>
        <w:autoSpaceDN/>
        <w:spacing w:after="80" w:line="256" w:lineRule="auto"/>
        <w:jc w:val="both"/>
        <w:rPr>
          <w:lang w:val="en-GB"/>
        </w:rPr>
      </w:pPr>
      <w:r w:rsidRPr="00396245">
        <w:rPr>
          <w:lang w:val="en-GB"/>
        </w:rPr>
        <w:t xml:space="preserve">À. O. Martínez, E. De Carvalho and J. Ø. Nielsen, "Towards very large aperture massive MIMO: A </w:t>
      </w:r>
      <w:r w:rsidR="00AC00EC" w:rsidRPr="00396245">
        <w:rPr>
          <w:lang w:val="en-GB"/>
        </w:rPr>
        <w:t>measurement-based</w:t>
      </w:r>
      <w:r w:rsidRPr="00396245">
        <w:rPr>
          <w:lang w:val="en-GB"/>
        </w:rPr>
        <w:t xml:space="preserve"> study," 2014 IEEE Globecom Workshops (GC Wkshps), Austin, TX, USA, 2014, pp. 281-286</w:t>
      </w:r>
      <w:r w:rsidR="004D678F">
        <w:rPr>
          <w:lang w:val="en-GB"/>
        </w:rPr>
        <w:t>.</w:t>
      </w:r>
    </w:p>
    <w:p w14:paraId="101BE173" w14:textId="2F2E8061" w:rsidR="009266FB" w:rsidRPr="009266FB" w:rsidRDefault="009266FB" w:rsidP="005406D0">
      <w:pPr>
        <w:numPr>
          <w:ilvl w:val="0"/>
          <w:numId w:val="25"/>
        </w:numPr>
        <w:autoSpaceDE/>
        <w:autoSpaceDN/>
        <w:spacing w:after="80" w:line="256" w:lineRule="auto"/>
        <w:jc w:val="both"/>
        <w:rPr>
          <w:lang w:val="en-GB"/>
        </w:rPr>
      </w:pPr>
      <w:r w:rsidRPr="009266FB">
        <w:rPr>
          <w:lang w:val="en-GB"/>
        </w:rPr>
        <w:t>J. Huang, C.-X. Wang, R. Feng, J. Sun, W. Zhang, and Y. Yang, “Multi-frequency mmWave massive MIMO channel measurements and characterization for 5G wireless communication systems,” IEEE J. Sel.</w:t>
      </w:r>
      <w:r w:rsidR="006F5019">
        <w:rPr>
          <w:lang w:val="en-GB"/>
        </w:rPr>
        <w:t xml:space="preserve"> </w:t>
      </w:r>
      <w:r w:rsidRPr="009266FB">
        <w:rPr>
          <w:lang w:val="en-GB"/>
        </w:rPr>
        <w:t>Areas Commun., vol. 35, no. 7, pp. 1591–1605, Jul. 2017.</w:t>
      </w:r>
    </w:p>
    <w:p w14:paraId="2AFE0DE1" w14:textId="1F703859" w:rsidR="009266FB" w:rsidRDefault="009266FB" w:rsidP="005406D0">
      <w:pPr>
        <w:numPr>
          <w:ilvl w:val="0"/>
          <w:numId w:val="25"/>
        </w:numPr>
        <w:autoSpaceDE/>
        <w:autoSpaceDN/>
        <w:spacing w:after="80" w:line="256" w:lineRule="auto"/>
        <w:jc w:val="both"/>
        <w:rPr>
          <w:lang w:val="en-GB"/>
        </w:rPr>
      </w:pPr>
      <w:r w:rsidRPr="009266FB">
        <w:rPr>
          <w:lang w:val="en-GB"/>
        </w:rPr>
        <w:t>J. Li et al., “Cluster-based 3-D channel modeling for massive MIMO in subway station environment,” IEEE Access, vol. 6, pp. 6257–6272, 2018.</w:t>
      </w:r>
      <w:r>
        <w:rPr>
          <w:lang w:val="en-GB"/>
        </w:rPr>
        <w:t xml:space="preserve"> </w:t>
      </w:r>
    </w:p>
    <w:p w14:paraId="2F14A355" w14:textId="61C36114" w:rsidR="009266FB" w:rsidRDefault="009266FB" w:rsidP="005406D0">
      <w:pPr>
        <w:numPr>
          <w:ilvl w:val="0"/>
          <w:numId w:val="25"/>
        </w:numPr>
        <w:autoSpaceDE/>
        <w:autoSpaceDN/>
        <w:spacing w:after="80" w:line="256" w:lineRule="auto"/>
        <w:jc w:val="both"/>
        <w:rPr>
          <w:lang w:val="en-GB"/>
        </w:rPr>
      </w:pPr>
      <w:r w:rsidRPr="009266FB">
        <w:rPr>
          <w:lang w:val="en-GB"/>
        </w:rPr>
        <w:t>J. Li, B. Ai, R. He, M. Yang, Z. Zhong, and Y. Hao, “A cluster-based channel model for massive MIMO communications in indoor hotspot scenarios,” IEEE Trans. Wireless Commun., vol. 18, no. 8, pp. 3856–3870, Aug. 2019.</w:t>
      </w:r>
    </w:p>
    <w:p w14:paraId="6A019BD4" w14:textId="33C8A1F6" w:rsidR="00285AAF" w:rsidRPr="005A08F4" w:rsidRDefault="00353855" w:rsidP="005406D0">
      <w:pPr>
        <w:numPr>
          <w:ilvl w:val="0"/>
          <w:numId w:val="25"/>
        </w:numPr>
        <w:autoSpaceDE/>
        <w:autoSpaceDN/>
        <w:spacing w:after="80" w:line="256" w:lineRule="auto"/>
        <w:jc w:val="both"/>
        <w:rPr>
          <w:lang w:val="en-GB"/>
        </w:rPr>
      </w:pPr>
      <w:r w:rsidRPr="00502C6D">
        <w:rPr>
          <w:bCs/>
        </w:rPr>
        <w:t>R1-2406140, “</w:t>
      </w:r>
      <w:r w:rsidR="00F40B27" w:rsidRPr="00502C6D">
        <w:rPr>
          <w:bCs/>
        </w:rPr>
        <w:t xml:space="preserve">Discussion on Channel model adaptation/extension of TR38.901 for 7-24GHz”, </w:t>
      </w:r>
      <w:r w:rsidR="00502C6D" w:rsidRPr="00502C6D">
        <w:rPr>
          <w:bCs/>
        </w:rPr>
        <w:t xml:space="preserve">3GPP TSG RAN WG1 #118, Maastricht, Netherlands, </w:t>
      </w:r>
      <w:r w:rsidR="00D7299A" w:rsidRPr="00502C6D">
        <w:rPr>
          <w:bCs/>
        </w:rPr>
        <w:t>August</w:t>
      </w:r>
      <w:r w:rsidR="00DC634A">
        <w:rPr>
          <w:bCs/>
        </w:rPr>
        <w:t xml:space="preserve">, </w:t>
      </w:r>
      <w:r w:rsidR="00502C6D" w:rsidRPr="00502C6D">
        <w:rPr>
          <w:bCs/>
        </w:rPr>
        <w:t>2024.</w:t>
      </w:r>
    </w:p>
    <w:p w14:paraId="1D0FFF08" w14:textId="6DADAFA6" w:rsidR="005A08F4" w:rsidRPr="00A10C57" w:rsidRDefault="005A08F4" w:rsidP="0096796D">
      <w:pPr>
        <w:numPr>
          <w:ilvl w:val="0"/>
          <w:numId w:val="25"/>
        </w:numPr>
        <w:autoSpaceDE/>
        <w:autoSpaceDN/>
        <w:spacing w:after="80" w:line="256" w:lineRule="auto"/>
        <w:jc w:val="both"/>
        <w:rPr>
          <w:lang w:val="en-GB"/>
        </w:rPr>
      </w:pPr>
      <w:r w:rsidRPr="00A10C57">
        <w:rPr>
          <w:bCs/>
        </w:rPr>
        <w:t>R1-</w:t>
      </w:r>
      <w:r w:rsidRPr="00A10C57">
        <w:rPr>
          <w:lang w:val="en-GB"/>
        </w:rPr>
        <w:t>2410492</w:t>
      </w:r>
      <w:r w:rsidRPr="00A10C57">
        <w:rPr>
          <w:bCs/>
        </w:rPr>
        <w:t xml:space="preserve">, “Discussion on Channel model adaptation/extension of TR38.901 for 7-24GHz”, 3GPP TSG RAN WG1 #119, </w:t>
      </w:r>
      <w:r w:rsidR="00E34157" w:rsidRPr="00A10C57">
        <w:rPr>
          <w:bCs/>
        </w:rPr>
        <w:t>Orlando</w:t>
      </w:r>
      <w:r w:rsidRPr="00A10C57">
        <w:rPr>
          <w:bCs/>
        </w:rPr>
        <w:t xml:space="preserve">, </w:t>
      </w:r>
      <w:r w:rsidR="00E34157" w:rsidRPr="00A10C57">
        <w:rPr>
          <w:bCs/>
        </w:rPr>
        <w:t>USA</w:t>
      </w:r>
      <w:r w:rsidRPr="00A10C57">
        <w:rPr>
          <w:bCs/>
        </w:rPr>
        <w:t>, November, 2024.</w:t>
      </w:r>
    </w:p>
    <w:p w14:paraId="5D2B890D" w14:textId="77777777" w:rsidR="003678E7" w:rsidRDefault="003678E7" w:rsidP="005406D0">
      <w:pPr>
        <w:pStyle w:val="Heading1"/>
        <w:jc w:val="both"/>
      </w:pPr>
      <w:r>
        <w:t>Annex</w:t>
      </w:r>
    </w:p>
    <w:p w14:paraId="601F6362" w14:textId="77777777" w:rsidR="00DA57CF" w:rsidRDefault="00DA57CF" w:rsidP="005406D0">
      <w:pPr>
        <w:jc w:val="both"/>
        <w:rPr>
          <w:lang w:val="en-GB"/>
        </w:rPr>
      </w:pPr>
    </w:p>
    <w:p w14:paraId="3B5F0BC5" w14:textId="1BD6645A" w:rsidR="00B80D2A" w:rsidRDefault="00B80D2A" w:rsidP="00B80D2A">
      <w:pPr>
        <w:pStyle w:val="Heading2"/>
      </w:pPr>
      <w:r>
        <w:t>Agreements</w:t>
      </w:r>
      <w:r w:rsidR="00A210B3">
        <w:t xml:space="preserve"> Made in RAN1-119 Meeting</w:t>
      </w:r>
    </w:p>
    <w:p w14:paraId="0240B9C7" w14:textId="77777777" w:rsidR="00220517" w:rsidRDefault="00220517" w:rsidP="005406D0">
      <w:pPr>
        <w:jc w:val="both"/>
        <w:rPr>
          <w:lang w:val="en-GB"/>
        </w:rPr>
      </w:pPr>
    </w:p>
    <w:tbl>
      <w:tblPr>
        <w:tblStyle w:val="TableGrid"/>
        <w:tblW w:w="0" w:type="auto"/>
        <w:tblLook w:val="04A0" w:firstRow="1" w:lastRow="0" w:firstColumn="1" w:lastColumn="0" w:noHBand="0" w:noVBand="1"/>
      </w:tblPr>
      <w:tblGrid>
        <w:gridCol w:w="9350"/>
      </w:tblGrid>
      <w:tr w:rsidR="00B80D2A" w14:paraId="65499F64" w14:textId="77777777" w:rsidTr="00B80D2A">
        <w:tc>
          <w:tcPr>
            <w:tcW w:w="9350" w:type="dxa"/>
          </w:tcPr>
          <w:p w14:paraId="61E890DC" w14:textId="77777777" w:rsidR="00B80D2A" w:rsidRPr="002E36D2" w:rsidRDefault="00B80D2A" w:rsidP="00B80D2A">
            <w:pPr>
              <w:pStyle w:val="Heading3"/>
              <w:rPr>
                <w:rFonts w:cs="Arial"/>
                <w:i/>
                <w:iCs/>
                <w:lang w:eastAsia="zh-CN"/>
              </w:rPr>
            </w:pPr>
          </w:p>
          <w:p w14:paraId="320A44C1" w14:textId="77777777" w:rsidR="00B80D2A" w:rsidRDefault="00B80D2A" w:rsidP="00B80D2A">
            <w:pPr>
              <w:rPr>
                <w:rFonts w:eastAsia="DengXian"/>
                <w:i/>
                <w:iCs/>
                <w:lang w:eastAsia="zh-CN"/>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EFC6B1E" w14:textId="77777777" w:rsidR="00B80D2A" w:rsidRDefault="00B80D2A" w:rsidP="00B80D2A">
            <w:pPr>
              <w:rPr>
                <w:rFonts w:eastAsia="DengXian"/>
                <w:i/>
                <w:iCs/>
                <w:lang w:eastAsia="zh-CN"/>
              </w:rPr>
            </w:pPr>
          </w:p>
          <w:p w14:paraId="44A630EB" w14:textId="77777777" w:rsidR="00B80D2A" w:rsidRDefault="00B80D2A" w:rsidP="00B80D2A">
            <w:pPr>
              <w:rPr>
                <w:rFonts w:eastAsia="DengXian"/>
                <w:highlight w:val="green"/>
                <w:lang w:eastAsia="zh-CN"/>
              </w:rPr>
            </w:pPr>
            <w:r>
              <w:rPr>
                <w:rFonts w:eastAsia="DengXian" w:hint="eastAsia"/>
                <w:highlight w:val="green"/>
                <w:lang w:eastAsia="zh-CN"/>
              </w:rPr>
              <w:t>Agreement</w:t>
            </w:r>
          </w:p>
          <w:p w14:paraId="36AF8B1A" w14:textId="77777777" w:rsidR="00B80D2A" w:rsidRPr="00DF7168" w:rsidRDefault="00B80D2A" w:rsidP="00B80D2A">
            <w:pPr>
              <w:spacing w:beforeLines="50" w:before="120" w:afterLines="50" w:after="120"/>
            </w:pPr>
            <w:r w:rsidRPr="00DF7168">
              <w:rPr>
                <w:rFonts w:eastAsia="DengXian"/>
              </w:rPr>
              <w:t xml:space="preserve">For near-field channel, the following formula is adopted to model the angular domain parameters </w:t>
            </w:r>
            <w:r w:rsidRPr="00DF7168">
              <w:t xml:space="preserve">of </w:t>
            </w:r>
            <w:r w:rsidRPr="00DF7168">
              <w:rPr>
                <w:rFonts w:eastAsia="DengXian"/>
              </w:rPr>
              <w:t>direct path between TRP and UE as</w:t>
            </w:r>
            <w:r w:rsidRPr="00DF7168">
              <w:t xml:space="preserve"> antenna element-wise channel parameter:</w:t>
            </w:r>
          </w:p>
          <w:p w14:paraId="07783539" w14:textId="77777777" w:rsidR="00B80D2A" w:rsidRPr="002E6916" w:rsidRDefault="00A10C57" w:rsidP="00B80D2A">
            <w:pPr>
              <w:pStyle w:val="ListParagraph"/>
              <w:ind w:left="0"/>
              <w:rPr>
                <w:lang w:val="en-US"/>
              </w:rPr>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rPr>
                                        <m:t>LOS</m:t>
                                      </m:r>
                                      <m:r>
                                        <w:rPr>
                                          <w:rFonts w:ascii="Cambria Math" w:hAnsi="Cambria Math"/>
                                        </w:rPr>
                                        <m:t>,ZOA</m:t>
                                      </m:r>
                                      <m:r>
                                        <w:rPr>
                                          <w:rFonts w:ascii="Cambria Math" w:hAnsi="Cambria Math"/>
                                          <w:lang w:val="en-US"/>
                                        </w:rPr>
                                        <m:t>,u,s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rPr>
                                        <m:t>LOS</m:t>
                                      </m:r>
                                      <m:r>
                                        <w:rPr>
                                          <w:rFonts w:ascii="Cambria Math" w:hAnsi="Cambria Math"/>
                                        </w:rPr>
                                        <m:t>,AOA</m:t>
                                      </m:r>
                                      <m:r>
                                        <w:rPr>
                                          <w:rFonts w:ascii="Cambria Math" w:hAnsi="Cambria Math"/>
                                          <w:lang w:val="en-US"/>
                                        </w:rPr>
                                        <m:t>,u,s</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rPr>
                                        <m:t>LOS</m:t>
                                      </m:r>
                                      <m:r>
                                        <w:rPr>
                                          <w:rFonts w:ascii="Cambria Math" w:hAnsi="Cambria Math"/>
                                        </w:rPr>
                                        <m:t>,ZOA</m:t>
                                      </m:r>
                                      <m:r>
                                        <w:rPr>
                                          <w:rFonts w:ascii="Cambria Math" w:hAnsi="Cambria Math"/>
                                          <w:lang w:val="en-US"/>
                                        </w:rPr>
                                        <m:t>,u,s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rPr>
                                        <m:t>LOS</m:t>
                                      </m:r>
                                      <m:r>
                                        <w:rPr>
                                          <w:rFonts w:ascii="Cambria Math" w:hAnsi="Cambria Math"/>
                                        </w:rPr>
                                        <m:t>,AOA</m:t>
                                      </m:r>
                                      <m:r>
                                        <w:rPr>
                                          <w:rFonts w:ascii="Cambria Math" w:hAnsi="Cambria Math"/>
                                          <w:lang w:val="en-US"/>
                                        </w:rPr>
                                        <m:t>,u,s</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lang w:val="en-US"/>
                            </w:rPr>
                            <m:t>1</m:t>
                          </m:r>
                        </m:e>
                        <m:e>
                          <m:r>
                            <w:rPr>
                              <w:rFonts w:ascii="Cambria Math" w:hAnsi="Cambria Math"/>
                              <w:lang w:val="en-US"/>
                            </w:rPr>
                            <m:t>0</m:t>
                          </m:r>
                        </m:e>
                      </m:mr>
                      <m:mr>
                        <m:e>
                          <m:r>
                            <w:rPr>
                              <w:rFonts w:ascii="Cambria Math" w:hAnsi="Cambria Math"/>
                              <w:lang w:val="en-US"/>
                            </w:rPr>
                            <m:t>0</m:t>
                          </m:r>
                        </m:e>
                        <m:e>
                          <m:r>
                            <m:rPr>
                              <m:sty m:val="p"/>
                            </m:rPr>
                            <w:rPr>
                              <w:rFonts w:ascii="Cambria Math" w:hAnsi="Cambria Math"/>
                              <w:lang w:val="en-US"/>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rPr>
                                    <m:t>LOS</m:t>
                                  </m:r>
                                  <m:r>
                                    <w:rPr>
                                      <w:rFonts w:ascii="Cambria Math" w:hAnsi="Cambria Math"/>
                                    </w:rPr>
                                    <m:t>,ZOD</m:t>
                                  </m:r>
                                  <m:r>
                                    <w:rPr>
                                      <w:rFonts w:ascii="Cambria Math" w:hAnsi="Cambria Math"/>
                                      <w:lang w:val="en-US"/>
                                    </w:rPr>
                                    <m:t>,u,s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rPr>
                                    <m:t>LOS</m:t>
                                  </m:r>
                                  <m:r>
                                    <w:rPr>
                                      <w:rFonts w:ascii="Cambria Math" w:hAnsi="Cambria Math"/>
                                    </w:rPr>
                                    <m:t>,AOD</m:t>
                                  </m:r>
                                  <m:r>
                                    <w:rPr>
                                      <w:rFonts w:ascii="Cambria Math" w:hAnsi="Cambria Math"/>
                                      <w:lang w:val="en-US"/>
                                    </w:rPr>
                                    <m:t>,u,s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lang w:val="en-US"/>
                                    </w:rPr>
                                    <m:t>LOS</m:t>
                                  </m:r>
                                  <m:r>
                                    <w:rPr>
                                      <w:rFonts w:ascii="Cambria Math" w:hAnsi="Cambria Math"/>
                                    </w:rPr>
                                    <m:t>,ZOD</m:t>
                                  </m:r>
                                  <m:r>
                                    <w:rPr>
                                      <w:rFonts w:ascii="Cambria Math" w:hAnsi="Cambria Math"/>
                                      <w:lang w:val="en-US"/>
                                    </w:rPr>
                                    <m:t>,u,s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lang w:val="en-US"/>
                                    </w:rPr>
                                    <m:t>LOS</m:t>
                                  </m:r>
                                  <m:r>
                                    <w:rPr>
                                      <w:rFonts w:ascii="Cambria Math" w:hAnsi="Cambria Math"/>
                                    </w:rPr>
                                    <m:t>,AOD</m:t>
                                  </m:r>
                                  <m:r>
                                    <w:rPr>
                                      <w:rFonts w:ascii="Cambria Math" w:hAnsi="Cambria Math"/>
                                      <w:lang w:val="en-US"/>
                                    </w:rPr>
                                    <m:t>,u,s</m:t>
                                  </m:r>
                                </m:sub>
                              </m:sSub>
                            </m:e>
                          </m:d>
                        </m:e>
                      </m:mr>
                    </m:m>
                  </m:e>
                </m:d>
              </m:oMath>
            </m:oMathPara>
          </w:p>
          <w:p w14:paraId="299E77D7" w14:textId="77777777" w:rsidR="00B80D2A" w:rsidRPr="00DF7168" w:rsidRDefault="00B80D2A" w:rsidP="00B80D2A">
            <w:pPr>
              <w:pStyle w:val="ListParagraph"/>
              <w:ind w:left="0"/>
              <w:rPr>
                <w:lang w:val="en-US"/>
              </w:rPr>
            </w:pPr>
            <w:r w:rsidRPr="00DF7168">
              <w:rPr>
                <w:lang w:val="en-US"/>
              </w:rPr>
              <w:t xml:space="preserve">Where </w:t>
            </w:r>
            <m:oMath>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rPr>
                    <m:t>LOS,ZOA,u,s</m:t>
                  </m:r>
                </m:sub>
              </m:sSub>
            </m:oMath>
            <w:r w:rsidRPr="00DF7168">
              <w:rPr>
                <w:lang w:val="en-US"/>
              </w:rPr>
              <w:t xml:space="preserve">, </w:t>
            </w:r>
            <m:oMath>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LOS,AOA,u,s</m:t>
                  </m:r>
                </m:sub>
              </m:sSub>
            </m:oMath>
            <w:r w:rsidRPr="00DF7168">
              <w:rPr>
                <w:lang w:val="en-US"/>
              </w:rPr>
              <w:t xml:space="preserve">, </w:t>
            </w:r>
            <m:oMath>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rPr>
                    <m:t>LOS,ZOD,u,s</m:t>
                  </m:r>
                </m:sub>
              </m:sSub>
            </m:oMath>
            <w:r w:rsidRPr="00DF7168">
              <w:rPr>
                <w:lang w:val="en-US"/>
              </w:rPr>
              <w:t xml:space="preserve">, </w:t>
            </w:r>
            <m:oMath>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LOS,AOD,u,s</m:t>
                  </m:r>
                </m:sub>
              </m:sSub>
            </m:oMath>
            <w:r w:rsidRPr="00DF7168">
              <w:rPr>
                <w:lang w:val="en-US"/>
              </w:rPr>
              <w:t xml:space="preserve"> are the respective antenna element-wise elevation arrival angles, azimuth arrival angles, elevation departure angles and azimuth departure angles of LoS path between the transmit antenna element s and receive antenna element u.</w:t>
            </w:r>
          </w:p>
          <w:p w14:paraId="3F684C6C" w14:textId="77777777" w:rsidR="00B80D2A" w:rsidRDefault="00B80D2A" w:rsidP="00B80D2A">
            <w:pPr>
              <w:rPr>
                <w:rFonts w:eastAsia="DengXian"/>
                <w:i/>
                <w:iCs/>
                <w:lang w:val="en-US" w:eastAsia="zh-CN"/>
              </w:rPr>
            </w:pPr>
          </w:p>
          <w:p w14:paraId="1F48927E" w14:textId="77777777" w:rsidR="00B80D2A" w:rsidRDefault="00B80D2A" w:rsidP="00B80D2A">
            <w:pPr>
              <w:rPr>
                <w:rFonts w:eastAsia="DengXian"/>
                <w:i/>
                <w:iCs/>
                <w:lang w:val="en-US" w:eastAsia="zh-CN"/>
              </w:rPr>
            </w:pPr>
          </w:p>
          <w:p w14:paraId="3E28BBA6" w14:textId="77777777" w:rsidR="00B80D2A" w:rsidRPr="00597855" w:rsidRDefault="00B80D2A" w:rsidP="00B80D2A">
            <w:pPr>
              <w:pStyle w:val="ListParagraph"/>
              <w:ind w:left="0"/>
              <w:rPr>
                <w:rFonts w:eastAsia="SimSun"/>
                <w:color w:val="C00000"/>
                <w:highlight w:val="darkYellow"/>
                <w:lang w:val="en-US" w:eastAsia="zh-CN"/>
              </w:rPr>
            </w:pPr>
            <w:r w:rsidRPr="00597855">
              <w:rPr>
                <w:rFonts w:eastAsia="SimSun" w:hint="eastAsia"/>
                <w:color w:val="C00000"/>
                <w:highlight w:val="darkYellow"/>
                <w:lang w:val="en-US" w:eastAsia="zh-CN"/>
              </w:rPr>
              <w:t>Working Assumption</w:t>
            </w:r>
          </w:p>
          <w:p w14:paraId="3BB39AE8" w14:textId="77777777" w:rsidR="00B80D2A" w:rsidRPr="00597855" w:rsidRDefault="00B80D2A" w:rsidP="00CC0FE3">
            <w:pPr>
              <w:numPr>
                <w:ilvl w:val="0"/>
                <w:numId w:val="51"/>
              </w:numPr>
              <w:overflowPunct/>
              <w:autoSpaceDE/>
              <w:autoSpaceDN/>
              <w:adjustRightInd/>
              <w:spacing w:after="0"/>
              <w:textAlignment w:val="auto"/>
              <w:rPr>
                <w:rFonts w:eastAsia="DengXian"/>
                <w:color w:val="C00000"/>
                <w:lang w:eastAsia="zh-CN"/>
              </w:rPr>
            </w:pPr>
            <w:r w:rsidRPr="00597855">
              <w:rPr>
                <w:color w:val="C00000"/>
              </w:rPr>
              <w:t>For the modelling of spatial non-stationarity at BS side, if physical blocker-based approach is adopted, the nearest K blockers from BS are selected.</w:t>
            </w:r>
          </w:p>
          <w:p w14:paraId="744A9AAF" w14:textId="77777777" w:rsidR="00B80D2A" w:rsidRPr="00597855" w:rsidRDefault="00B80D2A" w:rsidP="00CC0FE3">
            <w:pPr>
              <w:numPr>
                <w:ilvl w:val="0"/>
                <w:numId w:val="51"/>
              </w:numPr>
              <w:overflowPunct/>
              <w:autoSpaceDE/>
              <w:autoSpaceDN/>
              <w:adjustRightInd/>
              <w:spacing w:after="0"/>
              <w:textAlignment w:val="auto"/>
              <w:rPr>
                <w:color w:val="C00000"/>
              </w:rPr>
            </w:pPr>
            <w:bookmarkStart w:id="16" w:name="_Hlk183034067"/>
            <w:r w:rsidRPr="00597855">
              <w:rPr>
                <w:color w:val="C00000"/>
              </w:rPr>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044"/>
              <w:gridCol w:w="2464"/>
              <w:gridCol w:w="1522"/>
            </w:tblGrid>
            <w:tr w:rsidR="00597855" w:rsidRPr="00597855" w14:paraId="6E31B9C1" w14:textId="77777777">
              <w:trPr>
                <w:jc w:val="center"/>
              </w:trPr>
              <w:tc>
                <w:tcPr>
                  <w:tcW w:w="0" w:type="auto"/>
                  <w:shd w:val="clear" w:color="auto" w:fill="FFFFFF"/>
                </w:tcPr>
                <w:p w14:paraId="6D1D14B2" w14:textId="77777777" w:rsidR="00B80D2A" w:rsidRPr="00597855" w:rsidRDefault="00B80D2A" w:rsidP="00B80D2A">
                  <w:pPr>
                    <w:jc w:val="center"/>
                    <w:rPr>
                      <w:rFonts w:eastAsia="Times New Roman"/>
                      <w:bCs/>
                      <w:color w:val="C00000"/>
                    </w:rPr>
                  </w:pPr>
                </w:p>
              </w:tc>
              <w:tc>
                <w:tcPr>
                  <w:tcW w:w="0" w:type="auto"/>
                  <w:shd w:val="clear" w:color="auto" w:fill="D9D9D9"/>
                </w:tcPr>
                <w:p w14:paraId="0FAFEAE0" w14:textId="77777777" w:rsidR="00B80D2A" w:rsidRPr="00597855" w:rsidRDefault="00B80D2A" w:rsidP="00B80D2A">
                  <w:pPr>
                    <w:jc w:val="center"/>
                    <w:rPr>
                      <w:rFonts w:eastAsia="Times New Roman"/>
                      <w:bCs/>
                      <w:color w:val="C00000"/>
                    </w:rPr>
                  </w:pPr>
                  <w:r w:rsidRPr="00597855">
                    <w:rPr>
                      <w:rFonts w:eastAsia="Times New Roman"/>
                      <w:bCs/>
                      <w:color w:val="C00000"/>
                    </w:rPr>
                    <w:t>Typical set of blockers</w:t>
                  </w:r>
                </w:p>
              </w:tc>
              <w:tc>
                <w:tcPr>
                  <w:tcW w:w="0" w:type="auto"/>
                  <w:shd w:val="clear" w:color="auto" w:fill="D9D9D9"/>
                </w:tcPr>
                <w:p w14:paraId="6AD250BD" w14:textId="77777777" w:rsidR="00B80D2A" w:rsidRPr="00597855" w:rsidRDefault="00B80D2A" w:rsidP="00B80D2A">
                  <w:pPr>
                    <w:jc w:val="center"/>
                    <w:rPr>
                      <w:rFonts w:eastAsia="Times New Roman"/>
                      <w:bCs/>
                      <w:color w:val="C00000"/>
                    </w:rPr>
                  </w:pPr>
                  <w:r w:rsidRPr="00597855">
                    <w:rPr>
                      <w:rFonts w:eastAsia="Times New Roman"/>
                      <w:bCs/>
                      <w:color w:val="C00000"/>
                    </w:rPr>
                    <w:t>Blocker dimensions</w:t>
                  </w:r>
                </w:p>
              </w:tc>
              <w:tc>
                <w:tcPr>
                  <w:tcW w:w="0" w:type="auto"/>
                  <w:shd w:val="clear" w:color="auto" w:fill="D9D9D9"/>
                </w:tcPr>
                <w:p w14:paraId="217059CC" w14:textId="77777777" w:rsidR="00B80D2A" w:rsidRPr="00597855" w:rsidRDefault="00B80D2A" w:rsidP="00B80D2A">
                  <w:pPr>
                    <w:jc w:val="center"/>
                    <w:rPr>
                      <w:rFonts w:eastAsia="Times New Roman"/>
                      <w:bCs/>
                      <w:color w:val="C00000"/>
                    </w:rPr>
                  </w:pPr>
                  <w:r w:rsidRPr="00597855">
                    <w:rPr>
                      <w:rFonts w:eastAsia="Times New Roman"/>
                      <w:bCs/>
                      <w:color w:val="C00000"/>
                    </w:rPr>
                    <w:t>Mobility pattern</w:t>
                  </w:r>
                </w:p>
              </w:tc>
            </w:tr>
            <w:tr w:rsidR="00597855" w:rsidRPr="00597855" w14:paraId="238D531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B0085E" w14:textId="77777777" w:rsidR="00B80D2A" w:rsidRPr="00597855" w:rsidRDefault="00B80D2A" w:rsidP="00B80D2A">
                  <w:pPr>
                    <w:jc w:val="center"/>
                    <w:rPr>
                      <w:rFonts w:eastAsia="Times New Roman"/>
                      <w:bCs/>
                      <w:color w:val="C00000"/>
                    </w:rPr>
                  </w:pPr>
                  <w:r w:rsidRPr="00597855">
                    <w:rPr>
                      <w:rFonts w:eastAsia="Times New Roman"/>
                      <w:bCs/>
                      <w:color w:val="C00000"/>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DBD4F" w14:textId="77777777" w:rsidR="00B80D2A" w:rsidRPr="00597855" w:rsidRDefault="00B80D2A" w:rsidP="00B80D2A">
                  <w:pPr>
                    <w:jc w:val="center"/>
                    <w:rPr>
                      <w:rFonts w:eastAsia="DengXian"/>
                      <w:bCs/>
                      <w:color w:val="C00000"/>
                      <w:lang w:eastAsia="zh-CN"/>
                    </w:rPr>
                  </w:pPr>
                  <w:r w:rsidRPr="00597855">
                    <w:rPr>
                      <w:color w:val="C00000"/>
                    </w:rPr>
                    <w:t>Building edge</w:t>
                  </w:r>
                  <w:r w:rsidRPr="00597855">
                    <w:rPr>
                      <w:rFonts w:eastAsia="DengXian" w:hint="eastAsia"/>
                      <w:color w:val="C0000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484A0" w14:textId="77777777" w:rsidR="00B80D2A" w:rsidRPr="00597855" w:rsidRDefault="00B80D2A" w:rsidP="00B80D2A">
                  <w:pPr>
                    <w:jc w:val="center"/>
                    <w:rPr>
                      <w:bCs/>
                      <w:color w:val="C00000"/>
                    </w:rPr>
                  </w:pPr>
                  <w:r w:rsidRPr="00597855">
                    <w:rPr>
                      <w:color w:val="C00000"/>
                    </w:rPr>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0AA97" w14:textId="77777777" w:rsidR="00B80D2A" w:rsidRPr="00597855" w:rsidRDefault="00B80D2A" w:rsidP="00B80D2A">
                  <w:pPr>
                    <w:jc w:val="center"/>
                    <w:rPr>
                      <w:rFonts w:eastAsia="Times New Roman"/>
                      <w:bCs/>
                      <w:color w:val="C00000"/>
                    </w:rPr>
                  </w:pPr>
                  <w:r w:rsidRPr="00597855">
                    <w:rPr>
                      <w:rFonts w:eastAsia="Times New Roman"/>
                      <w:bCs/>
                      <w:color w:val="C00000"/>
                    </w:rPr>
                    <w:t xml:space="preserve">Stationary </w:t>
                  </w:r>
                </w:p>
              </w:tc>
            </w:tr>
          </w:tbl>
          <w:p w14:paraId="7FB9C3AA" w14:textId="77777777" w:rsidR="00B80D2A" w:rsidRPr="00597855" w:rsidRDefault="00B80D2A" w:rsidP="00CC0FE3">
            <w:pPr>
              <w:widowControl w:val="0"/>
              <w:numPr>
                <w:ilvl w:val="1"/>
                <w:numId w:val="52"/>
              </w:numPr>
              <w:overflowPunct/>
              <w:autoSpaceDE/>
              <w:autoSpaceDN/>
              <w:adjustRightInd/>
              <w:spacing w:before="120" w:after="120"/>
              <w:jc w:val="both"/>
              <w:textAlignment w:val="auto"/>
              <w:rPr>
                <w:color w:val="C00000"/>
              </w:rPr>
            </w:pPr>
            <w:r w:rsidRPr="00597855">
              <w:rPr>
                <w:color w:val="C00000"/>
              </w:rPr>
              <w:t>In the blockage model B, the following equation is used to calculate the attenuation caused by the building edge:</w:t>
            </w:r>
          </w:p>
          <w:p w14:paraId="14944BF1" w14:textId="77777777" w:rsidR="00B80D2A" w:rsidRPr="00597855" w:rsidRDefault="00A10C57" w:rsidP="00CC0FE3">
            <w:pPr>
              <w:widowControl w:val="0"/>
              <w:numPr>
                <w:ilvl w:val="2"/>
                <w:numId w:val="53"/>
              </w:numPr>
              <w:overflowPunct/>
              <w:autoSpaceDE/>
              <w:autoSpaceDN/>
              <w:adjustRightInd/>
              <w:spacing w:before="120" w:after="120"/>
              <w:jc w:val="both"/>
              <w:textAlignment w:val="auto"/>
              <w:rPr>
                <w:color w:val="C00000"/>
              </w:rPr>
            </w:pPr>
            <m:oMath>
              <m:sSub>
                <m:sSubPr>
                  <m:ctrlPr>
                    <w:rPr>
                      <w:rFonts w:ascii="Cambria Math" w:hAnsi="Cambria Math"/>
                      <w:i/>
                      <w:iCs/>
                      <w:color w:val="C00000"/>
                    </w:rPr>
                  </m:ctrlPr>
                </m:sSubPr>
                <m:e>
                  <m:r>
                    <w:rPr>
                      <w:rFonts w:ascii="Cambria Math" w:hAnsi="Cambria Math"/>
                      <w:color w:val="C00000"/>
                    </w:rPr>
                    <m:t>L</m:t>
                  </m:r>
                </m:e>
                <m:sub>
                  <m:r>
                    <w:rPr>
                      <w:rFonts w:ascii="Cambria Math" w:hAnsi="Cambria Math"/>
                      <w:color w:val="C00000"/>
                    </w:rPr>
                    <m:t>dB</m:t>
                  </m:r>
                </m:sub>
              </m:sSub>
              <m:r>
                <w:rPr>
                  <w:rFonts w:ascii="Cambria Math" w:hAnsi="Cambria Math"/>
                  <w:color w:val="C00000"/>
                </w:rPr>
                <m:t>=20</m:t>
              </m:r>
              <m:func>
                <m:funcPr>
                  <m:ctrlPr>
                    <w:rPr>
                      <w:rFonts w:ascii="Cambria Math" w:hAnsi="Cambria Math"/>
                      <w:i/>
                      <w:iCs/>
                      <w:color w:val="C00000"/>
                    </w:rPr>
                  </m:ctrlPr>
                </m:funcPr>
                <m:fName>
                  <m:sSub>
                    <m:sSubPr>
                      <m:ctrlPr>
                        <w:rPr>
                          <w:rFonts w:ascii="Cambria Math" w:hAnsi="Cambria Math"/>
                          <w:i/>
                          <w:iCs/>
                          <w:color w:val="C00000"/>
                        </w:rPr>
                      </m:ctrlPr>
                    </m:sSubPr>
                    <m:e>
                      <m:r>
                        <w:rPr>
                          <w:rFonts w:ascii="Cambria Math" w:hAnsi="Cambria Math"/>
                          <w:color w:val="C00000"/>
                        </w:rPr>
                        <m:t>log</m:t>
                      </m:r>
                    </m:e>
                    <m:sub>
                      <m:r>
                        <w:rPr>
                          <w:rFonts w:ascii="Cambria Math" w:hAnsi="Cambria Math"/>
                          <w:color w:val="C00000"/>
                        </w:rPr>
                        <m:t>10</m:t>
                      </m:r>
                    </m:sub>
                  </m:sSub>
                </m:fName>
                <m:e>
                  <m:d>
                    <m:dPr>
                      <m:ctrlPr>
                        <w:rPr>
                          <w:rFonts w:ascii="Cambria Math" w:hAnsi="Cambria Math"/>
                          <w:i/>
                          <w:iCs/>
                          <w:color w:val="C00000"/>
                        </w:rPr>
                      </m:ctrlPr>
                    </m:dPr>
                    <m:e>
                      <m:r>
                        <w:rPr>
                          <w:rFonts w:ascii="Cambria Math" w:hAnsi="Cambria Math"/>
                          <w:color w:val="C00000"/>
                        </w:rPr>
                        <m:t>0.5-F</m:t>
                      </m:r>
                    </m:e>
                  </m:d>
                </m:e>
              </m:func>
            </m:oMath>
            <w:r w:rsidR="00B80D2A" w:rsidRPr="00597855">
              <w:rPr>
                <w:color w:val="C00000"/>
              </w:rPr>
              <w:t xml:space="preserve">, where </w:t>
            </w:r>
            <m:oMath>
              <m:r>
                <w:rPr>
                  <w:rFonts w:ascii="Cambria Math" w:hAnsi="Cambria Math"/>
                  <w:color w:val="C00000"/>
                </w:rPr>
                <m:t>F</m:t>
              </m:r>
            </m:oMath>
            <w:r w:rsidR="00B80D2A" w:rsidRPr="00597855">
              <w:rPr>
                <w:color w:val="C00000"/>
              </w:rPr>
              <w:t xml:space="preserve"> represents one of </w:t>
            </w:r>
            <m:oMath>
              <m:sSub>
                <m:sSubPr>
                  <m:ctrlPr>
                    <w:rPr>
                      <w:rFonts w:ascii="Cambria Math" w:hAnsi="Cambria Math"/>
                      <w:i/>
                      <w:iCs/>
                      <w:color w:val="C00000"/>
                    </w:rPr>
                  </m:ctrlPr>
                </m:sSubPr>
                <m:e>
                  <m:r>
                    <w:rPr>
                      <w:rFonts w:ascii="Cambria Math" w:hAnsi="Cambria Math"/>
                      <w:color w:val="C00000"/>
                    </w:rPr>
                    <m:t>F</m:t>
                  </m:r>
                </m:e>
                <m:sub>
                  <m:sSub>
                    <m:sSubPr>
                      <m:ctrlPr>
                        <w:rPr>
                          <w:rFonts w:ascii="Cambria Math" w:hAnsi="Cambria Math"/>
                          <w:i/>
                          <w:iCs/>
                          <w:color w:val="C00000"/>
                        </w:rPr>
                      </m:ctrlPr>
                    </m:sSubPr>
                    <m:e>
                      <m:r>
                        <w:rPr>
                          <w:rFonts w:ascii="Cambria Math" w:hAnsi="Cambria Math"/>
                          <w:color w:val="C00000"/>
                        </w:rPr>
                        <m:t>h</m:t>
                      </m:r>
                    </m:e>
                    <m:sub>
                      <m:r>
                        <w:rPr>
                          <w:rFonts w:ascii="Cambria Math" w:hAnsi="Cambria Math"/>
                          <w:color w:val="C00000"/>
                        </w:rPr>
                        <m:t>1</m:t>
                      </m:r>
                    </m:sub>
                  </m:sSub>
                </m:sub>
              </m:sSub>
            </m:oMath>
            <w:r w:rsidR="00B80D2A" w:rsidRPr="00597855">
              <w:rPr>
                <w:color w:val="C00000"/>
              </w:rPr>
              <w:t xml:space="preserve">, </w:t>
            </w:r>
            <m:oMath>
              <m:sSub>
                <m:sSubPr>
                  <m:ctrlPr>
                    <w:rPr>
                      <w:rFonts w:ascii="Cambria Math" w:hAnsi="Cambria Math"/>
                      <w:i/>
                      <w:iCs/>
                      <w:color w:val="C00000"/>
                    </w:rPr>
                  </m:ctrlPr>
                </m:sSubPr>
                <m:e>
                  <m:r>
                    <w:rPr>
                      <w:rFonts w:ascii="Cambria Math" w:hAnsi="Cambria Math"/>
                      <w:color w:val="C00000"/>
                    </w:rPr>
                    <m:t>F</m:t>
                  </m:r>
                </m:e>
                <m:sub>
                  <m:sSub>
                    <m:sSubPr>
                      <m:ctrlPr>
                        <w:rPr>
                          <w:rFonts w:ascii="Cambria Math" w:hAnsi="Cambria Math"/>
                          <w:i/>
                          <w:iCs/>
                          <w:color w:val="C00000"/>
                        </w:rPr>
                      </m:ctrlPr>
                    </m:sSubPr>
                    <m:e>
                      <m:r>
                        <w:rPr>
                          <w:rFonts w:ascii="Cambria Math" w:hAnsi="Cambria Math"/>
                          <w:color w:val="C00000"/>
                        </w:rPr>
                        <m:t>h</m:t>
                      </m:r>
                    </m:e>
                    <m:sub>
                      <m:r>
                        <w:rPr>
                          <w:rFonts w:ascii="Cambria Math" w:hAnsi="Cambria Math"/>
                          <w:color w:val="C00000"/>
                        </w:rPr>
                        <m:t>2</m:t>
                      </m:r>
                    </m:sub>
                  </m:sSub>
                </m:sub>
              </m:sSub>
            </m:oMath>
            <w:r w:rsidR="00B80D2A" w:rsidRPr="00597855">
              <w:rPr>
                <w:color w:val="C00000"/>
              </w:rPr>
              <w:t xml:space="preserve">, </w:t>
            </w:r>
            <m:oMath>
              <m:sSub>
                <m:sSubPr>
                  <m:ctrlPr>
                    <w:rPr>
                      <w:rFonts w:ascii="Cambria Math" w:hAnsi="Cambria Math"/>
                      <w:i/>
                      <w:iCs/>
                      <w:color w:val="C00000"/>
                    </w:rPr>
                  </m:ctrlPr>
                </m:sSubPr>
                <m:e>
                  <m:r>
                    <w:rPr>
                      <w:rFonts w:ascii="Cambria Math" w:hAnsi="Cambria Math"/>
                      <w:color w:val="C00000"/>
                    </w:rPr>
                    <m:t>F</m:t>
                  </m:r>
                </m:e>
                <m:sub>
                  <m:sSub>
                    <m:sSubPr>
                      <m:ctrlPr>
                        <w:rPr>
                          <w:rFonts w:ascii="Cambria Math" w:hAnsi="Cambria Math"/>
                          <w:i/>
                          <w:iCs/>
                          <w:color w:val="C00000"/>
                        </w:rPr>
                      </m:ctrlPr>
                    </m:sSubPr>
                    <m:e>
                      <m:r>
                        <w:rPr>
                          <w:rFonts w:ascii="Cambria Math" w:hAnsi="Cambria Math"/>
                          <w:color w:val="C00000"/>
                        </w:rPr>
                        <m:t>v</m:t>
                      </m:r>
                    </m:e>
                    <m:sub>
                      <m:r>
                        <w:rPr>
                          <w:rFonts w:ascii="Cambria Math" w:hAnsi="Cambria Math"/>
                          <w:color w:val="C00000"/>
                        </w:rPr>
                        <m:t>1</m:t>
                      </m:r>
                    </m:sub>
                  </m:sSub>
                </m:sub>
              </m:sSub>
            </m:oMath>
            <w:r w:rsidR="00B80D2A" w:rsidRPr="00597855">
              <w:rPr>
                <w:color w:val="C00000"/>
              </w:rPr>
              <w:t xml:space="preserve">, and </w:t>
            </w:r>
            <m:oMath>
              <m:sSub>
                <m:sSubPr>
                  <m:ctrlPr>
                    <w:rPr>
                      <w:rFonts w:ascii="Cambria Math" w:hAnsi="Cambria Math"/>
                      <w:i/>
                      <w:iCs/>
                      <w:color w:val="C00000"/>
                    </w:rPr>
                  </m:ctrlPr>
                </m:sSubPr>
                <m:e>
                  <m:r>
                    <w:rPr>
                      <w:rFonts w:ascii="Cambria Math" w:hAnsi="Cambria Math"/>
                      <w:color w:val="C00000"/>
                    </w:rPr>
                    <m:t>F</m:t>
                  </m:r>
                </m:e>
                <m:sub>
                  <m:sSub>
                    <m:sSubPr>
                      <m:ctrlPr>
                        <w:rPr>
                          <w:rFonts w:ascii="Cambria Math" w:hAnsi="Cambria Math"/>
                          <w:i/>
                          <w:iCs/>
                          <w:color w:val="C00000"/>
                        </w:rPr>
                      </m:ctrlPr>
                    </m:sSubPr>
                    <m:e>
                      <m:r>
                        <w:rPr>
                          <w:rFonts w:ascii="Cambria Math" w:hAnsi="Cambria Math"/>
                          <w:color w:val="C00000"/>
                        </w:rPr>
                        <m:t>v</m:t>
                      </m:r>
                    </m:e>
                    <m:sub>
                      <m:r>
                        <w:rPr>
                          <w:rFonts w:ascii="Cambria Math" w:hAnsi="Cambria Math"/>
                          <w:color w:val="C00000"/>
                        </w:rPr>
                        <m:t>2</m:t>
                      </m:r>
                    </m:sub>
                  </m:sSub>
                </m:sub>
              </m:sSub>
            </m:oMath>
            <w:r w:rsidR="00B80D2A" w:rsidRPr="00597855">
              <w:rPr>
                <w:color w:val="C00000"/>
              </w:rPr>
              <w:t xml:space="preserve"> defined in equation 7.6-29 in section 7.6.4.2 of TR 38.901.</w:t>
            </w:r>
          </w:p>
          <w:bookmarkEnd w:id="16"/>
          <w:p w14:paraId="183227B5" w14:textId="77777777" w:rsidR="00B80D2A" w:rsidRDefault="00B80D2A" w:rsidP="00B80D2A">
            <w:pPr>
              <w:pStyle w:val="ListParagraph"/>
              <w:ind w:left="0"/>
              <w:rPr>
                <w:rFonts w:eastAsia="SimSun"/>
                <w:lang w:eastAsia="zh-CN"/>
              </w:rPr>
            </w:pPr>
          </w:p>
          <w:p w14:paraId="572A0559" w14:textId="77777777" w:rsidR="00B80D2A" w:rsidRPr="00B91A3F" w:rsidRDefault="00B80D2A" w:rsidP="00B80D2A">
            <w:pPr>
              <w:pStyle w:val="ListParagraph"/>
              <w:ind w:left="0"/>
              <w:rPr>
                <w:rFonts w:eastAsia="SimSun"/>
                <w:color w:val="C00000"/>
                <w:highlight w:val="green"/>
                <w:lang w:eastAsia="zh-CN"/>
              </w:rPr>
            </w:pPr>
            <w:r w:rsidRPr="00B91A3F">
              <w:rPr>
                <w:rFonts w:eastAsia="SimSun" w:hint="eastAsia"/>
                <w:color w:val="C00000"/>
                <w:highlight w:val="green"/>
                <w:lang w:eastAsia="zh-CN"/>
              </w:rPr>
              <w:t>Agreement</w:t>
            </w:r>
          </w:p>
          <w:p w14:paraId="021C02D3" w14:textId="77777777" w:rsidR="00B80D2A" w:rsidRPr="00B91A3F" w:rsidRDefault="00B80D2A" w:rsidP="00B80D2A">
            <w:pPr>
              <w:spacing w:before="120" w:after="120"/>
              <w:rPr>
                <w:color w:val="C00000"/>
              </w:rPr>
            </w:pPr>
            <w:r w:rsidRPr="00B91A3F">
              <w:rPr>
                <w:color w:val="C00000"/>
              </w:rPr>
              <w:t>For the modelling of spatial non-stationarity</w:t>
            </w:r>
            <w:r w:rsidRPr="00B91A3F">
              <w:rPr>
                <w:color w:val="C00000"/>
                <w:lang w:val="en-US" w:eastAsia="zh-CN"/>
              </w:rPr>
              <w:t xml:space="preserve"> at BS side</w:t>
            </w:r>
            <w:r w:rsidRPr="00B91A3F">
              <w:rPr>
                <w:color w:val="C00000"/>
              </w:rPr>
              <w:t xml:space="preserve">, if </w:t>
            </w:r>
            <w:r w:rsidRPr="00B91A3F">
              <w:rPr>
                <w:rFonts w:eastAsia="DengXian" w:hint="eastAsia"/>
                <w:color w:val="C00000"/>
                <w:lang w:eastAsia="zh-CN"/>
              </w:rPr>
              <w:t xml:space="preserve">stochastic based approach, at least for unified </w:t>
            </w:r>
            <w:r w:rsidRPr="00B91A3F">
              <w:rPr>
                <w:color w:val="C00000"/>
              </w:rPr>
              <w:t xml:space="preserve">visible probability (VP) </w:t>
            </w:r>
            <w:r w:rsidRPr="00B91A3F">
              <w:rPr>
                <w:rFonts w:eastAsia="DengXian" w:hint="eastAsia"/>
                <w:color w:val="C00000"/>
                <w:lang w:eastAsia="zh-CN"/>
              </w:rPr>
              <w:t xml:space="preserve">and </w:t>
            </w:r>
            <w:r w:rsidRPr="00B91A3F">
              <w:rPr>
                <w:color w:val="C00000"/>
              </w:rPr>
              <w:t>visibility region (VR)</w:t>
            </w:r>
            <w:r w:rsidRPr="00B91A3F">
              <w:rPr>
                <w:rFonts w:eastAsia="DengXian" w:hint="eastAsia"/>
                <w:color w:val="C00000"/>
                <w:lang w:eastAsia="zh-CN"/>
              </w:rPr>
              <w:t>, is adopted</w:t>
            </w:r>
            <w:r w:rsidRPr="00B91A3F">
              <w:rPr>
                <w:color w:val="C00000"/>
              </w:rPr>
              <w:t>, the following steps are considered:</w:t>
            </w:r>
          </w:p>
          <w:p w14:paraId="07A503D1" w14:textId="77777777" w:rsidR="00B80D2A" w:rsidRPr="00B91A3F" w:rsidRDefault="00B80D2A" w:rsidP="00CC0FE3">
            <w:pPr>
              <w:widowControl w:val="0"/>
              <w:numPr>
                <w:ilvl w:val="0"/>
                <w:numId w:val="31"/>
              </w:numPr>
              <w:overflowPunct/>
              <w:autoSpaceDE/>
              <w:autoSpaceDN/>
              <w:adjustRightInd/>
              <w:spacing w:before="120" w:after="120"/>
              <w:jc w:val="both"/>
              <w:textAlignment w:val="auto"/>
              <w:rPr>
                <w:color w:val="C00000"/>
              </w:rPr>
            </w:pPr>
            <w:r w:rsidRPr="00B91A3F">
              <w:rPr>
                <w:color w:val="C00000"/>
                <w:lang w:val="en-US"/>
              </w:rPr>
              <w:t>Step 1: Determine whether a cluster is impacted by SNS</w:t>
            </w:r>
          </w:p>
          <w:p w14:paraId="60900E04" w14:textId="77777777" w:rsidR="00B80D2A" w:rsidRPr="00B91A3F" w:rsidRDefault="00B80D2A" w:rsidP="00CC0FE3">
            <w:pPr>
              <w:widowControl w:val="0"/>
              <w:numPr>
                <w:ilvl w:val="0"/>
                <w:numId w:val="31"/>
              </w:numPr>
              <w:overflowPunct/>
              <w:autoSpaceDE/>
              <w:autoSpaceDN/>
              <w:adjustRightInd/>
              <w:spacing w:before="120" w:after="120"/>
              <w:jc w:val="both"/>
              <w:textAlignment w:val="auto"/>
              <w:rPr>
                <w:color w:val="C00000"/>
              </w:rPr>
            </w:pPr>
            <w:r w:rsidRPr="00B91A3F">
              <w:rPr>
                <w:color w:val="C00000"/>
                <w:lang w:val="en-US"/>
              </w:rPr>
              <w:t>Step 2: Generate the visibility region</w:t>
            </w:r>
          </w:p>
          <w:p w14:paraId="11769CEB" w14:textId="77777777" w:rsidR="00B80D2A" w:rsidRPr="00B91A3F" w:rsidRDefault="00B80D2A" w:rsidP="00CC0FE3">
            <w:pPr>
              <w:widowControl w:val="0"/>
              <w:numPr>
                <w:ilvl w:val="0"/>
                <w:numId w:val="31"/>
              </w:numPr>
              <w:overflowPunct/>
              <w:autoSpaceDE/>
              <w:autoSpaceDN/>
              <w:adjustRightInd/>
              <w:spacing w:before="120" w:after="120"/>
              <w:jc w:val="both"/>
              <w:textAlignment w:val="auto"/>
              <w:rPr>
                <w:color w:val="C00000"/>
              </w:rPr>
            </w:pPr>
            <w:r w:rsidRPr="00B91A3F">
              <w:rPr>
                <w:color w:val="C00000"/>
                <w:lang w:val="en-US"/>
              </w:rPr>
              <w:t>Step 3: Calculate the power attenuation factor</w:t>
            </w:r>
          </w:p>
          <w:p w14:paraId="0E6E9607" w14:textId="77777777" w:rsidR="00B80D2A" w:rsidRPr="00B91A3F" w:rsidRDefault="00B80D2A" w:rsidP="00B80D2A">
            <w:pPr>
              <w:spacing w:before="120" w:after="120"/>
              <w:rPr>
                <w:rFonts w:eastAsia="DengXian"/>
                <w:color w:val="C00000"/>
                <w:lang w:eastAsia="zh-CN"/>
              </w:rPr>
            </w:pPr>
            <w:r w:rsidRPr="00B91A3F">
              <w:rPr>
                <w:color w:val="C00000"/>
              </w:rPr>
              <w:t>FFS: the details of each step</w:t>
            </w:r>
          </w:p>
          <w:p w14:paraId="437E35ED" w14:textId="77777777" w:rsidR="00B80D2A" w:rsidRPr="00B91A3F" w:rsidRDefault="00B80D2A" w:rsidP="00B80D2A">
            <w:pPr>
              <w:spacing w:before="120" w:after="120"/>
              <w:rPr>
                <w:rFonts w:eastAsia="DengXian"/>
                <w:color w:val="C00000"/>
                <w:lang w:eastAsia="zh-CN"/>
              </w:rPr>
            </w:pPr>
            <w:r w:rsidRPr="00B91A3F">
              <w:rPr>
                <w:rFonts w:eastAsia="DengXian" w:hint="eastAsia"/>
                <w:color w:val="C00000"/>
                <w:lang w:eastAsia="zh-CN"/>
              </w:rPr>
              <w:t>Note: Merge of some of the steps is not precluded</w:t>
            </w:r>
          </w:p>
          <w:p w14:paraId="5BE7A574" w14:textId="77777777" w:rsidR="00B80D2A" w:rsidRDefault="00B80D2A" w:rsidP="00B80D2A">
            <w:pPr>
              <w:pStyle w:val="ListParagraph"/>
              <w:ind w:left="0"/>
              <w:rPr>
                <w:rFonts w:eastAsia="SimSun"/>
                <w:lang w:eastAsia="zh-CN"/>
              </w:rPr>
            </w:pPr>
          </w:p>
          <w:p w14:paraId="60C3439B" w14:textId="77777777" w:rsidR="00B80D2A" w:rsidRPr="00B91A3F" w:rsidRDefault="00B80D2A" w:rsidP="00B80D2A">
            <w:pPr>
              <w:pStyle w:val="ListParagraph"/>
              <w:ind w:left="0"/>
              <w:rPr>
                <w:rFonts w:eastAsia="SimSun"/>
                <w:color w:val="C00000"/>
                <w:highlight w:val="darkYellow"/>
                <w:lang w:eastAsia="zh-CN"/>
              </w:rPr>
            </w:pPr>
            <w:r w:rsidRPr="00B91A3F">
              <w:rPr>
                <w:rFonts w:eastAsia="SimSun" w:hint="eastAsia"/>
                <w:color w:val="C00000"/>
                <w:highlight w:val="darkYellow"/>
                <w:lang w:eastAsia="zh-CN"/>
              </w:rPr>
              <w:t>Working Assumption</w:t>
            </w:r>
          </w:p>
          <w:p w14:paraId="3E0583CD" w14:textId="77777777" w:rsidR="00B80D2A" w:rsidRPr="00B91A3F" w:rsidRDefault="00B80D2A" w:rsidP="00B80D2A">
            <w:pPr>
              <w:spacing w:before="120" w:after="120"/>
              <w:rPr>
                <w:color w:val="C00000"/>
              </w:rPr>
            </w:pPr>
            <w:r w:rsidRPr="00B91A3F">
              <w:rPr>
                <w:color w:val="C00000"/>
              </w:rPr>
              <w:t>For the modelling of spatial non-stationarity at UE side</w:t>
            </w:r>
            <w:r w:rsidRPr="00B91A3F">
              <w:rPr>
                <w:rFonts w:eastAsia="DengXian" w:hint="eastAsia"/>
                <w:color w:val="C00000"/>
                <w:lang w:eastAsia="zh-CN"/>
              </w:rPr>
              <w:t xml:space="preserve"> mainly due to close proximity</w:t>
            </w:r>
            <w:r w:rsidRPr="00B91A3F">
              <w:rPr>
                <w:color w:val="C00000"/>
              </w:rPr>
              <w:t>, if blocker-based approach is adopted, the Option-3 is supported with following details:</w:t>
            </w:r>
          </w:p>
          <w:p w14:paraId="749E17ED" w14:textId="77777777" w:rsidR="00B80D2A" w:rsidRPr="00B91A3F" w:rsidRDefault="00B80D2A" w:rsidP="00CC0FE3">
            <w:pPr>
              <w:widowControl w:val="0"/>
              <w:numPr>
                <w:ilvl w:val="0"/>
                <w:numId w:val="31"/>
              </w:numPr>
              <w:overflowPunct/>
              <w:autoSpaceDE/>
              <w:autoSpaceDN/>
              <w:adjustRightInd/>
              <w:spacing w:before="120" w:after="120"/>
              <w:jc w:val="both"/>
              <w:textAlignment w:val="auto"/>
              <w:rPr>
                <w:color w:val="C00000"/>
              </w:rPr>
            </w:pPr>
            <w:r w:rsidRPr="00B91A3F">
              <w:rPr>
                <w:color w:val="C00000"/>
                <w:lang w:val="en-US"/>
              </w:rPr>
              <w:t>Three typical cases are introduced: one hand grip, dual hand grip, head and one hand grip.</w:t>
            </w:r>
          </w:p>
          <w:p w14:paraId="7008D1BC" w14:textId="77777777" w:rsidR="00B80D2A" w:rsidRPr="00B91A3F" w:rsidRDefault="00B80D2A" w:rsidP="00CC0FE3">
            <w:pPr>
              <w:widowControl w:val="0"/>
              <w:numPr>
                <w:ilvl w:val="1"/>
                <w:numId w:val="54"/>
              </w:numPr>
              <w:overflowPunct/>
              <w:autoSpaceDE/>
              <w:autoSpaceDN/>
              <w:adjustRightInd/>
              <w:spacing w:before="120" w:after="120"/>
              <w:jc w:val="both"/>
              <w:textAlignment w:val="auto"/>
              <w:rPr>
                <w:color w:val="C00000"/>
              </w:rPr>
            </w:pPr>
            <w:r w:rsidRPr="00B91A3F">
              <w:rPr>
                <w:color w:val="C00000"/>
                <w:lang w:val="en-US"/>
              </w:rPr>
              <w:t>FFS: probability of each case in the simulation.</w:t>
            </w:r>
          </w:p>
          <w:p w14:paraId="1D631634" w14:textId="77777777" w:rsidR="00B80D2A" w:rsidRPr="00B91A3F" w:rsidRDefault="00B80D2A" w:rsidP="00CC0FE3">
            <w:pPr>
              <w:widowControl w:val="0"/>
              <w:numPr>
                <w:ilvl w:val="0"/>
                <w:numId w:val="31"/>
              </w:numPr>
              <w:overflowPunct/>
              <w:autoSpaceDE/>
              <w:autoSpaceDN/>
              <w:adjustRightInd/>
              <w:spacing w:before="120" w:after="120"/>
              <w:jc w:val="both"/>
              <w:textAlignment w:val="auto"/>
              <w:rPr>
                <w:color w:val="C00000"/>
              </w:rPr>
            </w:pPr>
            <w:r w:rsidRPr="00B91A3F">
              <w:rPr>
                <w:color w:val="C00000"/>
                <w:lang w:val="en-US"/>
              </w:rPr>
              <w:t xml:space="preserve">For each case, </w:t>
            </w:r>
            <w:r w:rsidRPr="00B91A3F">
              <w:rPr>
                <w:color w:val="C00000"/>
              </w:rPr>
              <w:t>to</w:t>
            </w:r>
            <w:r w:rsidRPr="00B91A3F">
              <w:rPr>
                <w:color w:val="C00000"/>
                <w:lang w:val="en-US"/>
              </w:rPr>
              <w:t xml:space="preserve"> model the attenuation for each of antenna in the candidate antenna location defined in the </w:t>
            </w:r>
            <w:r w:rsidRPr="00B91A3F">
              <w:rPr>
                <w:color w:val="C00000"/>
              </w:rPr>
              <w:t>UE antenna model for handheld device with one of following alternatives</w:t>
            </w:r>
            <w:r w:rsidRPr="00B91A3F">
              <w:rPr>
                <w:color w:val="C00000"/>
                <w:lang w:val="en-US"/>
              </w:rPr>
              <w:t>:</w:t>
            </w:r>
          </w:p>
          <w:p w14:paraId="7D579AEF" w14:textId="77777777" w:rsidR="00B80D2A" w:rsidRPr="00B91A3F" w:rsidRDefault="00B80D2A" w:rsidP="00CC0FE3">
            <w:pPr>
              <w:widowControl w:val="0"/>
              <w:numPr>
                <w:ilvl w:val="1"/>
                <w:numId w:val="54"/>
              </w:numPr>
              <w:overflowPunct/>
              <w:autoSpaceDE/>
              <w:autoSpaceDN/>
              <w:adjustRightInd/>
              <w:spacing w:before="120" w:after="120"/>
              <w:jc w:val="both"/>
              <w:textAlignment w:val="auto"/>
              <w:rPr>
                <w:color w:val="C00000"/>
                <w:lang w:val="en-US"/>
              </w:rPr>
            </w:pPr>
            <w:r w:rsidRPr="00B91A3F">
              <w:rPr>
                <w:color w:val="C00000"/>
                <w:lang w:val="en-US"/>
              </w:rPr>
              <w:lastRenderedPageBreak/>
              <w:t>Alt 1: Introduce a fixed value for each candidate antenna position per case.</w:t>
            </w:r>
          </w:p>
          <w:p w14:paraId="24DFBF0F" w14:textId="77777777" w:rsidR="00B80D2A" w:rsidRPr="00B91A3F" w:rsidRDefault="00B80D2A" w:rsidP="00CC0FE3">
            <w:pPr>
              <w:widowControl w:val="0"/>
              <w:numPr>
                <w:ilvl w:val="1"/>
                <w:numId w:val="54"/>
              </w:numPr>
              <w:overflowPunct/>
              <w:autoSpaceDE/>
              <w:autoSpaceDN/>
              <w:adjustRightInd/>
              <w:spacing w:before="120" w:after="120"/>
              <w:jc w:val="both"/>
              <w:textAlignment w:val="auto"/>
              <w:rPr>
                <w:color w:val="C00000"/>
                <w:lang w:val="en-US"/>
              </w:rPr>
            </w:pPr>
            <w:r w:rsidRPr="00B91A3F">
              <w:rPr>
                <w:color w:val="C00000"/>
                <w:lang w:val="en-US"/>
              </w:rPr>
              <w:t>Alt 2: Introduce a distribution for candidate antenna position.</w:t>
            </w:r>
          </w:p>
          <w:p w14:paraId="36B15C38" w14:textId="77777777" w:rsidR="00B80D2A" w:rsidRPr="00B91A3F" w:rsidRDefault="00B80D2A" w:rsidP="00CC0FE3">
            <w:pPr>
              <w:widowControl w:val="0"/>
              <w:numPr>
                <w:ilvl w:val="2"/>
                <w:numId w:val="55"/>
              </w:numPr>
              <w:overflowPunct/>
              <w:autoSpaceDE/>
              <w:autoSpaceDN/>
              <w:adjustRightInd/>
              <w:spacing w:before="120" w:after="120"/>
              <w:jc w:val="both"/>
              <w:textAlignment w:val="auto"/>
              <w:rPr>
                <w:color w:val="C00000"/>
              </w:rPr>
            </w:pPr>
            <w:r w:rsidRPr="00B91A3F">
              <w:rPr>
                <w:color w:val="C00000"/>
              </w:rPr>
              <w:t>FFS: distribution per antenna position</w:t>
            </w:r>
            <w:r w:rsidRPr="00B91A3F">
              <w:rPr>
                <w:rFonts w:eastAsia="DengXian" w:hint="eastAsia"/>
                <w:color w:val="C00000"/>
                <w:lang w:eastAsia="zh-CN"/>
              </w:rPr>
              <w:t>(s)</w:t>
            </w:r>
            <w:r w:rsidRPr="00B91A3F">
              <w:rPr>
                <w:color w:val="C00000"/>
              </w:rPr>
              <w:t xml:space="preserve"> and per case.</w:t>
            </w:r>
          </w:p>
          <w:p w14:paraId="4D2BABE8" w14:textId="77777777" w:rsidR="00B80D2A" w:rsidRPr="00670BBA" w:rsidRDefault="00B80D2A" w:rsidP="00B80D2A">
            <w:pPr>
              <w:pStyle w:val="ListParagraph"/>
              <w:ind w:left="0"/>
              <w:rPr>
                <w:rFonts w:eastAsia="SimSun"/>
                <w:highlight w:val="green"/>
                <w:lang w:eastAsia="zh-CN"/>
              </w:rPr>
            </w:pPr>
            <w:r w:rsidRPr="00670BBA">
              <w:rPr>
                <w:rFonts w:eastAsia="SimSun" w:hint="eastAsia"/>
                <w:highlight w:val="green"/>
                <w:lang w:eastAsia="zh-CN"/>
              </w:rPr>
              <w:t>Agreement</w:t>
            </w:r>
          </w:p>
          <w:p w14:paraId="1F6EBBC6" w14:textId="77777777" w:rsidR="00B80D2A" w:rsidRPr="00670BBA" w:rsidRDefault="00B80D2A" w:rsidP="00B80D2A">
            <w:pPr>
              <w:pStyle w:val="ListParagraph"/>
              <w:ind w:left="0"/>
              <w:rPr>
                <w:rFonts w:eastAsia="DengXian"/>
                <w:lang w:val="en-US"/>
              </w:rPr>
            </w:pPr>
            <w:r w:rsidRPr="00670BBA">
              <w:rPr>
                <w:rFonts w:eastAsia="DengXian"/>
              </w:rPr>
              <w:t>For near-field channel,</w:t>
            </w:r>
            <w:r w:rsidRPr="00670BBA">
              <w:rPr>
                <w:rFonts w:eastAsia="DengXian"/>
                <w:lang w:val="en-US" w:eastAsia="zh-CN"/>
              </w:rPr>
              <w:t xml:space="preserve"> to generate the channel parameter, the reference </w:t>
            </w:r>
            <w:r>
              <w:rPr>
                <w:rFonts w:eastAsia="DengXian" w:hint="eastAsia"/>
                <w:lang w:val="en-US" w:eastAsia="zh-CN"/>
              </w:rPr>
              <w:t>point</w:t>
            </w:r>
            <w:r w:rsidRPr="00670BBA">
              <w:rPr>
                <w:rFonts w:eastAsia="DengXian"/>
                <w:lang w:val="en-US" w:eastAsia="zh-CN"/>
              </w:rPr>
              <w:t xml:space="preserve"> is defined as:</w:t>
            </w:r>
          </w:p>
          <w:p w14:paraId="76266242" w14:textId="77777777" w:rsidR="00B80D2A" w:rsidRPr="00670BBA" w:rsidRDefault="00B80D2A" w:rsidP="00CC0FE3">
            <w:pPr>
              <w:widowControl w:val="0"/>
              <w:numPr>
                <w:ilvl w:val="0"/>
                <w:numId w:val="31"/>
              </w:numPr>
              <w:overflowPunct/>
              <w:autoSpaceDE/>
              <w:autoSpaceDN/>
              <w:adjustRightInd/>
              <w:spacing w:before="120" w:after="120"/>
              <w:jc w:val="both"/>
              <w:textAlignment w:val="auto"/>
            </w:pPr>
            <w:r w:rsidRPr="00670BBA">
              <w:rPr>
                <w:lang w:val="en-US" w:eastAsia="zh-CN"/>
              </w:rPr>
              <w:t>The physical center of the antenna array</w:t>
            </w:r>
            <w:r>
              <w:rPr>
                <w:rFonts w:eastAsia="DengXian" w:hint="eastAsia"/>
                <w:lang w:val="en-US" w:eastAsia="zh-CN"/>
              </w:rPr>
              <w:t>/center of the device</w:t>
            </w:r>
            <w:r w:rsidRPr="00670BBA">
              <w:rPr>
                <w:lang w:val="en-US" w:eastAsia="zh-CN"/>
              </w:rPr>
              <w:t>.</w:t>
            </w:r>
          </w:p>
          <w:p w14:paraId="39947B2F" w14:textId="77777777" w:rsidR="00B80D2A" w:rsidRDefault="00B80D2A" w:rsidP="00B80D2A">
            <w:pPr>
              <w:pStyle w:val="ListParagraph"/>
              <w:ind w:left="0"/>
              <w:rPr>
                <w:rFonts w:eastAsia="SimSun"/>
                <w:lang w:eastAsia="zh-CN"/>
              </w:rPr>
            </w:pPr>
            <w:r>
              <w:rPr>
                <w:rFonts w:eastAsia="SimSun" w:hint="eastAsia"/>
                <w:lang w:eastAsia="zh-CN"/>
              </w:rPr>
              <w:t>Conclusion</w:t>
            </w:r>
          </w:p>
          <w:p w14:paraId="104681A2" w14:textId="77777777" w:rsidR="00B80D2A" w:rsidRPr="006F084C" w:rsidRDefault="00B80D2A" w:rsidP="00B80D2A">
            <w:pPr>
              <w:pStyle w:val="ListParagraph"/>
              <w:widowControl w:val="0"/>
              <w:ind w:left="0"/>
              <w:rPr>
                <w:rFonts w:eastAsia="DengXian"/>
                <w:lang w:val="en-US"/>
              </w:rPr>
            </w:pPr>
            <w:r w:rsidRPr="006F084C">
              <w:rPr>
                <w:rFonts w:eastAsia="DengXian"/>
              </w:rPr>
              <w:t>For near-field channel,</w:t>
            </w:r>
            <w:r w:rsidRPr="006F084C">
              <w:rPr>
                <w:rFonts w:eastAsia="DengXian"/>
                <w:lang w:val="en-US"/>
              </w:rPr>
              <w:t xml:space="preserve"> no changes are expected on </w:t>
            </w:r>
            <w:r w:rsidRPr="006F084C">
              <w:rPr>
                <w:rFonts w:eastAsia="DengXian"/>
              </w:rPr>
              <w:t>following parameter</w:t>
            </w:r>
            <w:r w:rsidRPr="006F084C">
              <w:rPr>
                <w:rFonts w:eastAsia="DengXian"/>
                <w:lang w:val="en-US" w:eastAsia="zh-CN"/>
              </w:rPr>
              <w:t xml:space="preserve"> for direct path </w:t>
            </w:r>
            <w:r w:rsidRPr="006F084C">
              <w:rPr>
                <w:rFonts w:eastAsia="DengXian"/>
              </w:rPr>
              <w:t>between TRP and UE</w:t>
            </w:r>
            <w:r w:rsidRPr="006F084C">
              <w:rPr>
                <w:rFonts w:eastAsia="DengXian"/>
                <w:lang w:val="en-US"/>
              </w:rPr>
              <w:t>:</w:t>
            </w:r>
          </w:p>
          <w:p w14:paraId="7BE7E93B" w14:textId="77777777" w:rsidR="00B80D2A" w:rsidRPr="006F084C" w:rsidRDefault="00B80D2A" w:rsidP="00CC0FE3">
            <w:pPr>
              <w:widowControl w:val="0"/>
              <w:numPr>
                <w:ilvl w:val="0"/>
                <w:numId w:val="31"/>
              </w:numPr>
              <w:overflowPunct/>
              <w:autoSpaceDE/>
              <w:autoSpaceDN/>
              <w:adjustRightInd/>
              <w:spacing w:before="120" w:after="120"/>
              <w:jc w:val="both"/>
              <w:textAlignment w:val="auto"/>
              <w:rPr>
                <w:lang w:val="en-US" w:eastAsia="zh-CN"/>
              </w:rPr>
            </w:pPr>
            <w:r w:rsidRPr="006F084C">
              <w:rPr>
                <w:lang w:val="en-US" w:eastAsia="zh-CN"/>
              </w:rPr>
              <w:t>Doppler shift</w:t>
            </w:r>
          </w:p>
          <w:p w14:paraId="0AEB8448" w14:textId="77777777" w:rsidR="00B80D2A" w:rsidRDefault="00B80D2A" w:rsidP="00B80D2A">
            <w:pPr>
              <w:pStyle w:val="ListParagraph"/>
              <w:ind w:left="0"/>
              <w:rPr>
                <w:rFonts w:eastAsia="SimSun"/>
                <w:lang w:eastAsia="zh-CN"/>
              </w:rPr>
            </w:pPr>
          </w:p>
          <w:p w14:paraId="083E7DC6" w14:textId="77777777" w:rsidR="00B80D2A" w:rsidRDefault="00B80D2A" w:rsidP="00B80D2A">
            <w:pPr>
              <w:pStyle w:val="ListParagraph"/>
              <w:ind w:left="0"/>
              <w:rPr>
                <w:rFonts w:eastAsia="SimSun"/>
                <w:lang w:eastAsia="zh-CN"/>
              </w:rPr>
            </w:pPr>
            <w:r>
              <w:rPr>
                <w:rFonts w:eastAsia="SimSun" w:hint="eastAsia"/>
                <w:lang w:eastAsia="zh-CN"/>
              </w:rPr>
              <w:t>Conclusion</w:t>
            </w:r>
          </w:p>
          <w:p w14:paraId="606BD092" w14:textId="77777777" w:rsidR="00B80D2A" w:rsidRPr="006F084C" w:rsidRDefault="00B80D2A" w:rsidP="00B80D2A">
            <w:pPr>
              <w:pStyle w:val="ListParagraph"/>
              <w:widowControl w:val="0"/>
              <w:ind w:left="0"/>
              <w:rPr>
                <w:rFonts w:eastAsia="DengXian"/>
                <w:lang w:val="en-US"/>
              </w:rPr>
            </w:pPr>
            <w:r w:rsidRPr="006F084C">
              <w:rPr>
                <w:rFonts w:eastAsia="DengXian"/>
              </w:rPr>
              <w:t>For near-field channel,</w:t>
            </w:r>
            <w:r w:rsidRPr="006F084C">
              <w:rPr>
                <w:rFonts w:eastAsia="DengXian"/>
                <w:lang w:val="en-US"/>
              </w:rPr>
              <w:t xml:space="preserve"> no changes are expected on </w:t>
            </w:r>
            <w:r w:rsidRPr="006F084C">
              <w:rPr>
                <w:rFonts w:eastAsia="DengXian"/>
              </w:rPr>
              <w:t>following parameter</w:t>
            </w:r>
            <w:r w:rsidRPr="006F084C">
              <w:rPr>
                <w:rFonts w:eastAsia="DengXian"/>
                <w:lang w:val="en-US" w:eastAsia="zh-CN"/>
              </w:rPr>
              <w:t xml:space="preserve"> for </w:t>
            </w:r>
            <w:r w:rsidRPr="006F084C">
              <w:rPr>
                <w:rFonts w:eastAsia="DengXian" w:hint="eastAsia"/>
                <w:lang w:val="en-US" w:eastAsia="zh-CN"/>
              </w:rPr>
              <w:t>non-</w:t>
            </w:r>
            <w:r w:rsidRPr="006F084C">
              <w:rPr>
                <w:rFonts w:eastAsia="DengXian"/>
                <w:lang w:val="en-US" w:eastAsia="zh-CN"/>
              </w:rPr>
              <w:t xml:space="preserve">direct path </w:t>
            </w:r>
            <w:r w:rsidRPr="006F084C">
              <w:rPr>
                <w:rFonts w:eastAsia="DengXian"/>
              </w:rPr>
              <w:t>between TRP and UE</w:t>
            </w:r>
            <w:r w:rsidRPr="006F084C">
              <w:rPr>
                <w:rFonts w:eastAsia="DengXian"/>
                <w:lang w:val="en-US"/>
              </w:rPr>
              <w:t>:</w:t>
            </w:r>
          </w:p>
          <w:p w14:paraId="232D615C" w14:textId="77777777" w:rsidR="00B80D2A" w:rsidRPr="006F084C" w:rsidRDefault="00B80D2A" w:rsidP="00CC0FE3">
            <w:pPr>
              <w:widowControl w:val="0"/>
              <w:numPr>
                <w:ilvl w:val="0"/>
                <w:numId w:val="31"/>
              </w:numPr>
              <w:overflowPunct/>
              <w:autoSpaceDE/>
              <w:autoSpaceDN/>
              <w:adjustRightInd/>
              <w:spacing w:before="120" w:after="120"/>
              <w:jc w:val="both"/>
              <w:textAlignment w:val="auto"/>
              <w:rPr>
                <w:lang w:val="en-US" w:eastAsia="zh-CN"/>
              </w:rPr>
            </w:pPr>
            <w:r w:rsidRPr="006F084C">
              <w:rPr>
                <w:lang w:val="en-US" w:eastAsia="zh-CN"/>
              </w:rPr>
              <w:t>Doppler shift</w:t>
            </w:r>
          </w:p>
          <w:p w14:paraId="1EFCC49D" w14:textId="77777777" w:rsidR="00B80D2A" w:rsidRDefault="00B80D2A" w:rsidP="00B80D2A">
            <w:pPr>
              <w:pStyle w:val="ListParagraph"/>
              <w:ind w:left="0"/>
              <w:rPr>
                <w:rFonts w:eastAsia="SimSun"/>
                <w:lang w:eastAsia="zh-CN"/>
              </w:rPr>
            </w:pPr>
          </w:p>
          <w:p w14:paraId="620F8BBB" w14:textId="77777777" w:rsidR="00B80D2A" w:rsidRPr="007473CB" w:rsidRDefault="00B80D2A" w:rsidP="00B80D2A">
            <w:pPr>
              <w:pStyle w:val="ListParagraph"/>
              <w:ind w:left="0"/>
              <w:rPr>
                <w:rFonts w:eastAsia="SimSun"/>
                <w:highlight w:val="green"/>
                <w:lang w:eastAsia="zh-CN"/>
              </w:rPr>
            </w:pPr>
            <w:r w:rsidRPr="007473CB">
              <w:rPr>
                <w:rFonts w:eastAsia="SimSun" w:hint="eastAsia"/>
                <w:highlight w:val="green"/>
                <w:lang w:eastAsia="zh-CN"/>
              </w:rPr>
              <w:t>Agreement</w:t>
            </w:r>
          </w:p>
          <w:p w14:paraId="097076D4" w14:textId="77777777" w:rsidR="00B80D2A" w:rsidRPr="007473CB" w:rsidRDefault="00B80D2A" w:rsidP="00B80D2A">
            <w:pPr>
              <w:spacing w:beforeLines="50" w:before="120" w:afterLines="50" w:after="120"/>
            </w:pPr>
            <w:r w:rsidRPr="007473CB">
              <w:rPr>
                <w:rFonts w:eastAsia="DengXian"/>
              </w:rPr>
              <w:t xml:space="preserve">For near-field channel, the following formula is adopted to model the angular domain parameters </w:t>
            </w:r>
            <w:r w:rsidRPr="007473CB">
              <w:t>of non-</w:t>
            </w:r>
            <w:r w:rsidRPr="007473CB">
              <w:rPr>
                <w:rFonts w:eastAsia="DengXian"/>
              </w:rPr>
              <w:t>direct path between TRP and UE as</w:t>
            </w:r>
            <w:r w:rsidRPr="007473CB">
              <w:t xml:space="preserve"> antenna element-wise channel parameter:</w:t>
            </w:r>
          </w:p>
          <w:p w14:paraId="3A8B5A17" w14:textId="77777777" w:rsidR="00B80D2A" w:rsidRPr="002E6916" w:rsidRDefault="00A10C57" w:rsidP="00B80D2A">
            <w:pPr>
              <w:spacing w:before="120"/>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
                  </m:e>
                </m:d>
              </m:oMath>
            </m:oMathPara>
          </w:p>
          <w:p w14:paraId="0F0BEB3E" w14:textId="77777777" w:rsidR="00B80D2A" w:rsidRPr="007473CB" w:rsidRDefault="00B80D2A" w:rsidP="00B80D2A">
            <w:pPr>
              <w:rPr>
                <w:rFonts w:eastAsia="DengXian"/>
              </w:rPr>
            </w:pPr>
            <w:r w:rsidRPr="007473CB">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n,m,AOA,u</m:t>
                  </m:r>
                </m:sub>
              </m:sSub>
            </m:oMath>
            <w:r w:rsidRPr="007473CB">
              <w:t>,</w:t>
            </w:r>
            <w:r w:rsidRPr="007473CB">
              <w:rPr>
                <w:color w:val="000000"/>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n,m,AOD,s</m:t>
                  </m:r>
                </m:sub>
              </m:sSub>
            </m:oMath>
            <w:r w:rsidRPr="007473CB">
              <w:t xml:space="preserve"> are the ray-wise angular domain parameters of ray m cluster n between the transmit antenna element s and receive antenna element u.</w:t>
            </w:r>
          </w:p>
          <w:p w14:paraId="574C568E" w14:textId="77777777" w:rsidR="00B80D2A" w:rsidRDefault="00B80D2A" w:rsidP="00B80D2A">
            <w:pPr>
              <w:pStyle w:val="ListParagraph"/>
              <w:ind w:left="0"/>
              <w:rPr>
                <w:rFonts w:eastAsia="SimSun"/>
                <w:lang w:eastAsia="zh-CN"/>
              </w:rPr>
            </w:pPr>
          </w:p>
          <w:p w14:paraId="26A165CC" w14:textId="77777777" w:rsidR="00B80D2A" w:rsidRPr="00B91A3F" w:rsidRDefault="00B80D2A" w:rsidP="00B80D2A">
            <w:pPr>
              <w:pStyle w:val="ListParagraph"/>
              <w:ind w:left="0"/>
              <w:rPr>
                <w:rFonts w:eastAsia="SimSun"/>
                <w:color w:val="C00000"/>
                <w:highlight w:val="green"/>
                <w:lang w:eastAsia="zh-CN"/>
              </w:rPr>
            </w:pPr>
            <w:r w:rsidRPr="00B91A3F">
              <w:rPr>
                <w:rFonts w:eastAsia="SimSun" w:hint="eastAsia"/>
                <w:color w:val="C00000"/>
                <w:highlight w:val="green"/>
                <w:lang w:eastAsia="zh-CN"/>
              </w:rPr>
              <w:t>Agreement</w:t>
            </w:r>
          </w:p>
          <w:p w14:paraId="18CAFF48" w14:textId="77777777" w:rsidR="00B80D2A" w:rsidRPr="00B91A3F" w:rsidRDefault="00B80D2A" w:rsidP="00B80D2A">
            <w:pPr>
              <w:rPr>
                <w:color w:val="C00000"/>
              </w:rPr>
            </w:pPr>
            <w:r w:rsidRPr="00B91A3F">
              <w:rPr>
                <w:color w:val="C00000"/>
              </w:rPr>
              <w:t xml:space="preserve">For the modelling of spatial non-stationarity at BS side, if physical blocker-based approach is adopted, the rotation and power variation calculation are conducted in </w:t>
            </w:r>
            <w:r w:rsidRPr="00B91A3F">
              <w:rPr>
                <w:rFonts w:eastAsia="DengXian" w:hint="eastAsia"/>
                <w:color w:val="C00000"/>
                <w:lang w:val="en-US" w:eastAsia="zh-CN"/>
              </w:rPr>
              <w:t>ray</w:t>
            </w:r>
            <w:r w:rsidRPr="00B91A3F">
              <w:rPr>
                <w:color w:val="C00000"/>
              </w:rPr>
              <w:t xml:space="preserve"> level. </w:t>
            </w:r>
          </w:p>
          <w:p w14:paraId="3EB01B2A" w14:textId="77777777" w:rsidR="00B80D2A" w:rsidRDefault="00B80D2A" w:rsidP="00B80D2A">
            <w:pPr>
              <w:pStyle w:val="ListParagraph"/>
              <w:ind w:left="0"/>
              <w:rPr>
                <w:rFonts w:eastAsia="SimSun"/>
                <w:lang w:eastAsia="zh-CN"/>
              </w:rPr>
            </w:pPr>
          </w:p>
          <w:p w14:paraId="050EE1F8" w14:textId="77777777" w:rsidR="00B80D2A" w:rsidRDefault="00B80D2A" w:rsidP="00B80D2A">
            <w:pPr>
              <w:pStyle w:val="ListParagraph"/>
              <w:ind w:left="0"/>
              <w:rPr>
                <w:rFonts w:eastAsia="SimSun"/>
                <w:lang w:eastAsia="zh-CN"/>
              </w:rPr>
            </w:pPr>
          </w:p>
          <w:p w14:paraId="26FF940D" w14:textId="77777777" w:rsidR="00B80D2A" w:rsidRPr="00787AD9" w:rsidRDefault="00B80D2A" w:rsidP="00B80D2A">
            <w:pPr>
              <w:pStyle w:val="ListParagraph"/>
              <w:ind w:left="0"/>
              <w:rPr>
                <w:rFonts w:eastAsia="DengXian"/>
                <w:highlight w:val="green"/>
              </w:rPr>
            </w:pPr>
            <w:r w:rsidRPr="00787AD9">
              <w:rPr>
                <w:rFonts w:eastAsia="DengXian" w:hint="eastAsia"/>
                <w:highlight w:val="green"/>
                <w:lang w:val="en-US" w:eastAsia="zh-CN"/>
              </w:rPr>
              <w:t>Agreement</w:t>
            </w:r>
            <w:r w:rsidRPr="00787AD9">
              <w:rPr>
                <w:rFonts w:eastAsia="DengXian"/>
                <w:highlight w:val="green"/>
              </w:rPr>
              <w:t xml:space="preserve"> </w:t>
            </w:r>
          </w:p>
          <w:p w14:paraId="35DF8FF7" w14:textId="77777777" w:rsidR="00B80D2A" w:rsidRPr="000A43C0" w:rsidRDefault="00B80D2A" w:rsidP="00B80D2A">
            <w:pPr>
              <w:pStyle w:val="ListParagraph"/>
              <w:ind w:left="0"/>
              <w:rPr>
                <w:lang w:val="en-US"/>
              </w:rPr>
            </w:pPr>
            <w:r w:rsidRPr="000A43C0">
              <w:rPr>
                <w:rFonts w:eastAsia="DengXian"/>
              </w:rPr>
              <w:t xml:space="preserve">For near-field channel, </w:t>
            </w:r>
            <w:r w:rsidRPr="000A43C0">
              <w:rPr>
                <w:rFonts w:eastAsia="DengXian"/>
                <w:lang w:val="en-US"/>
              </w:rPr>
              <w:t>f</w:t>
            </w:r>
            <w:r w:rsidRPr="000A43C0">
              <w:t xml:space="preserve">or the non-direct paths, </w:t>
            </w:r>
            <w:r w:rsidRPr="000A43C0">
              <w:rPr>
                <w:lang w:val="en-US"/>
              </w:rPr>
              <w:t>t</w:t>
            </w:r>
            <w:r w:rsidRPr="000A43C0">
              <w:t>he</w:t>
            </w:r>
            <w:r w:rsidRPr="000A43C0">
              <w:rPr>
                <w:rFonts w:eastAsia="SimSun"/>
                <w:lang w:val="en-US"/>
              </w:rPr>
              <w:t xml:space="preserve"> distance</w:t>
            </w:r>
            <w:r w:rsidRPr="000A43C0">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0A43C0">
              <w:rPr>
                <w:rFonts w:eastAsia="SimSun"/>
                <w:lang w:val="en-US"/>
              </w:rPr>
              <w:t xml:space="preserve"> between the BS and</w:t>
            </w:r>
            <w:r w:rsidRPr="000A43C0">
              <w:t xml:space="preserve"> the 1</w:t>
            </w:r>
            <w:r w:rsidRPr="000A43C0">
              <w:rPr>
                <w:vertAlign w:val="superscript"/>
              </w:rPr>
              <w:t>st</w:t>
            </w:r>
            <w:r w:rsidRPr="000A43C0">
              <w:t xml:space="preserve"> point associated with cluster</w:t>
            </w:r>
            <w:r w:rsidRPr="000A43C0">
              <w:rPr>
                <w:rFonts w:eastAsia="SimSun"/>
                <w:lang w:val="en-US"/>
              </w:rPr>
              <w:t xml:space="preserve"> is generated with one of following options</w:t>
            </w:r>
            <w:r>
              <w:rPr>
                <w:rFonts w:eastAsia="SimSun" w:hint="eastAsia"/>
                <w:lang w:val="en-US" w:eastAsia="zh-CN"/>
              </w:rPr>
              <w:t xml:space="preserve"> that to be selected in RAN1#120</w:t>
            </w:r>
            <w:r w:rsidRPr="000A43C0">
              <w:rPr>
                <w:rFonts w:eastAsia="SimSun"/>
                <w:lang w:val="en-US"/>
              </w:rPr>
              <w:t>:</w:t>
            </w:r>
          </w:p>
          <w:p w14:paraId="5CA2B704" w14:textId="77777777" w:rsidR="00B80D2A" w:rsidRPr="000A43C0" w:rsidRDefault="00B80D2A" w:rsidP="00CC0FE3">
            <w:pPr>
              <w:widowControl w:val="0"/>
              <w:numPr>
                <w:ilvl w:val="0"/>
                <w:numId w:val="31"/>
              </w:numPr>
              <w:overflowPunct/>
              <w:autoSpaceDE/>
              <w:autoSpaceDN/>
              <w:adjustRightInd/>
              <w:spacing w:before="120" w:after="120"/>
              <w:jc w:val="both"/>
              <w:textAlignment w:val="auto"/>
            </w:pPr>
            <w:r w:rsidRPr="000A43C0">
              <w:rPr>
                <w:lang w:val="en-US"/>
              </w:rPr>
              <w:t>Option-1:</w:t>
            </w:r>
            <w:r w:rsidRPr="000A43C0">
              <w:t xml:space="preserve"> </w:t>
            </w:r>
            <w:r w:rsidRPr="000A43C0">
              <w:rPr>
                <w:lang w:val="en-US"/>
              </w:rPr>
              <w:t>T</w:t>
            </w:r>
            <w:r w:rsidRPr="000A43C0">
              <w:t>he</w:t>
            </w:r>
            <w:r w:rsidRPr="000A43C0">
              <w:rPr>
                <w:lang w:val="en-US"/>
              </w:rPr>
              <w:t xml:space="preserve"> distance</w:t>
            </w:r>
            <w:r w:rsidRPr="000A43C0">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0A43C0">
              <w:rPr>
                <w:lang w:val="en-US"/>
              </w:rPr>
              <w:t xml:space="preserve"> is generated directly following a specific distribution.</w:t>
            </w:r>
          </w:p>
          <w:p w14:paraId="69540ECF" w14:textId="77777777" w:rsidR="00B80D2A" w:rsidRPr="000A43C0" w:rsidRDefault="00B80D2A" w:rsidP="00CC0FE3">
            <w:pPr>
              <w:widowControl w:val="0"/>
              <w:numPr>
                <w:ilvl w:val="1"/>
                <w:numId w:val="31"/>
              </w:numPr>
              <w:overflowPunct/>
              <w:autoSpaceDE/>
              <w:autoSpaceDN/>
              <w:adjustRightInd/>
              <w:spacing w:before="120" w:after="120"/>
              <w:jc w:val="both"/>
              <w:textAlignment w:val="auto"/>
            </w:pPr>
            <w:r w:rsidRPr="000A43C0">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0A43C0">
              <w:rPr>
                <w:rFonts w:eastAsia="SimSun"/>
                <w:lang w:val="en-US" w:eastAsia="zh-CN"/>
              </w:rPr>
              <w:t xml:space="preserve"> </w:t>
            </w:r>
            <w:r w:rsidRPr="000A43C0">
              <w:t xml:space="preserve">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0A43C0">
              <w:t xml:space="preserve"> = speed of light times the absolute delay of the cluster</w:t>
            </w:r>
          </w:p>
          <w:p w14:paraId="58C90CCA" w14:textId="77777777" w:rsidR="00B80D2A" w:rsidRPr="000A43C0" w:rsidRDefault="00B80D2A" w:rsidP="00CC0FE3">
            <w:pPr>
              <w:widowControl w:val="0"/>
              <w:numPr>
                <w:ilvl w:val="1"/>
                <w:numId w:val="31"/>
              </w:numPr>
              <w:overflowPunct/>
              <w:autoSpaceDE/>
              <w:autoSpaceDN/>
              <w:adjustRightInd/>
              <w:spacing w:before="120" w:after="120"/>
              <w:jc w:val="both"/>
              <w:textAlignment w:val="auto"/>
            </w:pPr>
            <w:r w:rsidRPr="000A43C0">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0A43C0">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0A43C0">
              <w:t xml:space="preserve"> is </w:t>
            </w:r>
            <w:r w:rsidRPr="000A43C0">
              <w:rPr>
                <w:rFonts w:eastAsia="SimSun"/>
                <w:lang w:val="en-US" w:eastAsia="zh-CN"/>
              </w:rPr>
              <w:t xml:space="preserve">equal or </w:t>
            </w:r>
            <w:r w:rsidRPr="000A43C0">
              <w:t>less than the speed of light times the absolute delay of the cluster and generated following a specific distribution</w:t>
            </w:r>
          </w:p>
          <w:p w14:paraId="33FC894F" w14:textId="77777777" w:rsidR="00B80D2A" w:rsidRPr="000A43C0" w:rsidRDefault="00B80D2A" w:rsidP="00CC0FE3">
            <w:pPr>
              <w:widowControl w:val="0"/>
              <w:numPr>
                <w:ilvl w:val="2"/>
                <w:numId w:val="31"/>
              </w:numPr>
              <w:overflowPunct/>
              <w:autoSpaceDE/>
              <w:autoSpaceDN/>
              <w:adjustRightInd/>
              <w:spacing w:before="120" w:after="120"/>
              <w:jc w:val="both"/>
              <w:textAlignment w:val="auto"/>
            </w:pPr>
            <w:r w:rsidRPr="000A43C0">
              <w:t xml:space="preserve">FFS: </w:t>
            </w:r>
            <w:r w:rsidRPr="000A43C0">
              <w:rPr>
                <w:rFonts w:eastAsia="SimSun"/>
                <w:lang w:val="en-US" w:eastAsia="zh-CN"/>
              </w:rPr>
              <w:t>T</w:t>
            </w:r>
            <w:r w:rsidRPr="000A43C0">
              <w:t>he specific distribution</w:t>
            </w:r>
            <w:r w:rsidRPr="000A43C0">
              <w:rPr>
                <w:rFonts w:eastAsia="SimSun"/>
                <w:lang w:val="en-US" w:eastAsia="zh-CN"/>
              </w:rPr>
              <w:t xml:space="preserve">, </w:t>
            </w:r>
            <w:r w:rsidRPr="000A43C0">
              <w:t>e.g., log-normal distribution for UMi</w:t>
            </w:r>
          </w:p>
          <w:p w14:paraId="7A2C7310" w14:textId="77777777" w:rsidR="00B80D2A" w:rsidRPr="000A43C0" w:rsidRDefault="00B80D2A" w:rsidP="00CC0FE3">
            <w:pPr>
              <w:widowControl w:val="0"/>
              <w:numPr>
                <w:ilvl w:val="2"/>
                <w:numId w:val="31"/>
              </w:numPr>
              <w:overflowPunct/>
              <w:autoSpaceDE/>
              <w:autoSpaceDN/>
              <w:adjustRightInd/>
              <w:spacing w:before="120" w:after="120"/>
              <w:jc w:val="both"/>
              <w:textAlignment w:val="auto"/>
            </w:pPr>
            <w:r w:rsidRPr="000A43C0">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0A43C0">
              <w:rPr>
                <w:rFonts w:eastAsia="DengXian"/>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16472513" w14:textId="77777777" w:rsidR="00B80D2A" w:rsidRPr="000A43C0" w:rsidRDefault="00B80D2A" w:rsidP="00CC0FE3">
            <w:pPr>
              <w:widowControl w:val="0"/>
              <w:numPr>
                <w:ilvl w:val="1"/>
                <w:numId w:val="31"/>
              </w:numPr>
              <w:overflowPunct/>
              <w:autoSpaceDE/>
              <w:autoSpaceDN/>
              <w:adjustRightInd/>
              <w:spacing w:before="120" w:after="120"/>
              <w:jc w:val="both"/>
              <w:textAlignment w:val="auto"/>
            </w:pPr>
            <w:r w:rsidRPr="000A43C0">
              <w:rPr>
                <w:rFonts w:eastAsia="SimSun"/>
                <w:lang w:val="en-US" w:eastAsia="zh-CN"/>
              </w:rPr>
              <w:t xml:space="preserve">The generation of </w:t>
            </w:r>
            <w:r w:rsidRPr="000A43C0">
              <w:t>absolute delay of the cluster</w:t>
            </w:r>
            <w:r w:rsidRPr="000A43C0">
              <w:rPr>
                <w:lang w:val="en-US"/>
              </w:rPr>
              <w:t xml:space="preserve"> </w:t>
            </w:r>
            <w:r w:rsidRPr="000A43C0">
              <w:rPr>
                <w:rFonts w:eastAsia="SimSun"/>
                <w:lang w:val="en-US" w:eastAsia="zh-CN"/>
              </w:rPr>
              <w:t xml:space="preserve">is </w:t>
            </w:r>
            <w:r w:rsidRPr="000A43C0">
              <w:rPr>
                <w:lang w:val="en-US"/>
              </w:rPr>
              <w:t>according to the procedure defined in Section 7.6.9 in TR 38.901</w:t>
            </w:r>
          </w:p>
          <w:p w14:paraId="426611E9" w14:textId="77777777" w:rsidR="00B80D2A" w:rsidRPr="000A43C0" w:rsidRDefault="00B80D2A" w:rsidP="00CC0FE3">
            <w:pPr>
              <w:widowControl w:val="0"/>
              <w:numPr>
                <w:ilvl w:val="2"/>
                <w:numId w:val="31"/>
              </w:numPr>
              <w:overflowPunct/>
              <w:autoSpaceDE/>
              <w:autoSpaceDN/>
              <w:adjustRightInd/>
              <w:spacing w:before="120" w:after="120"/>
              <w:jc w:val="both"/>
              <w:textAlignment w:val="auto"/>
              <w:rPr>
                <w:rFonts w:eastAsia="SimSun"/>
              </w:rPr>
            </w:pPr>
            <w:r w:rsidRPr="000A43C0">
              <w:rPr>
                <w:rFonts w:eastAsia="SimSun"/>
                <w:lang w:val="en-US" w:eastAsia="zh-CN"/>
              </w:rPr>
              <w:t>FFS: The value for UMi, UMa, InH-Office.</w:t>
            </w:r>
          </w:p>
          <w:p w14:paraId="60C9E079" w14:textId="77777777" w:rsidR="00B80D2A" w:rsidRPr="000A43C0" w:rsidRDefault="00B80D2A" w:rsidP="00CC0FE3">
            <w:pPr>
              <w:widowControl w:val="0"/>
              <w:numPr>
                <w:ilvl w:val="0"/>
                <w:numId w:val="31"/>
              </w:numPr>
              <w:overflowPunct/>
              <w:autoSpaceDE/>
              <w:autoSpaceDN/>
              <w:adjustRightInd/>
              <w:spacing w:before="120" w:after="120"/>
              <w:jc w:val="both"/>
              <w:textAlignment w:val="auto"/>
            </w:pPr>
            <w:r w:rsidRPr="000A43C0">
              <w:rPr>
                <w:lang w:val="en-US"/>
              </w:rPr>
              <w:t xml:space="preserve">Option-2: The distance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1</m:t>
                  </m:r>
                </m:sub>
              </m:sSub>
            </m:oMath>
            <w:r w:rsidRPr="000A43C0">
              <w:rPr>
                <w:lang w:val="en-US"/>
              </w:rPr>
              <w:t xml:space="preserve"> is generated by a scaling factor multiplied by the absolute distance corresponding to the absolute delay of the cluster, where the scaling factor is generated from a specific distribution.</w:t>
            </w:r>
          </w:p>
          <w:p w14:paraId="3BB57114" w14:textId="77777777" w:rsidR="00B80D2A" w:rsidRPr="000A43C0" w:rsidRDefault="00B80D2A" w:rsidP="00CC0FE3">
            <w:pPr>
              <w:widowControl w:val="0"/>
              <w:numPr>
                <w:ilvl w:val="1"/>
                <w:numId w:val="31"/>
              </w:numPr>
              <w:overflowPunct/>
              <w:autoSpaceDE/>
              <w:autoSpaceDN/>
              <w:adjustRightInd/>
              <w:spacing w:before="120" w:after="120"/>
              <w:jc w:val="both"/>
              <w:textAlignment w:val="auto"/>
            </w:pPr>
            <w:r w:rsidRPr="000A43C0">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0A43C0">
              <w:t xml:space="preserve"> 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0A43C0">
              <w:t xml:space="preserve"> = speed of light times the absolute delay of the cluster (i.e., the scaling factor is 1)</w:t>
            </w:r>
          </w:p>
          <w:p w14:paraId="3ABFCE0E" w14:textId="77777777" w:rsidR="00B80D2A" w:rsidRPr="000A43C0" w:rsidRDefault="00B80D2A" w:rsidP="00CC0FE3">
            <w:pPr>
              <w:widowControl w:val="0"/>
              <w:numPr>
                <w:ilvl w:val="1"/>
                <w:numId w:val="31"/>
              </w:numPr>
              <w:overflowPunct/>
              <w:autoSpaceDE/>
              <w:autoSpaceDN/>
              <w:adjustRightInd/>
              <w:spacing w:before="120" w:after="120"/>
              <w:jc w:val="both"/>
              <w:textAlignment w:val="auto"/>
            </w:pPr>
            <w:r w:rsidRPr="000A43C0">
              <w:lastRenderedPageBreak/>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0A43C0">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0A43C0">
              <w:t xml:space="preserve"> is </w:t>
            </w:r>
            <w:r w:rsidRPr="000A43C0">
              <w:rPr>
                <w:rFonts w:eastAsia="SimSun"/>
                <w:lang w:val="en-US" w:eastAsia="zh-CN"/>
              </w:rPr>
              <w:t xml:space="preserve">equal or </w:t>
            </w:r>
            <w:r w:rsidRPr="000A43C0">
              <w:t>less</w:t>
            </w:r>
            <w:r w:rsidRPr="000A43C0">
              <w:rPr>
                <w:rFonts w:eastAsia="SimSun"/>
                <w:lang w:val="en-US" w:eastAsia="zh-CN"/>
              </w:rPr>
              <w:t xml:space="preserve"> </w:t>
            </w:r>
            <w:r w:rsidRPr="000A43C0">
              <w:t>than the speed of light times the absolute delay of the cluster and</w:t>
            </w:r>
            <w:r>
              <w:rPr>
                <w:rFonts w:eastAsia="DengXian" w:hint="eastAsia"/>
                <w:lang w:eastAsia="zh-CN"/>
              </w:rPr>
              <w:t xml:space="preserve"> the </w:t>
            </w:r>
            <w:r>
              <w:rPr>
                <w:rFonts w:eastAsia="DengXian"/>
                <w:lang w:eastAsia="zh-CN"/>
              </w:rPr>
              <w:t>scaling</w:t>
            </w:r>
            <w:r>
              <w:rPr>
                <w:rFonts w:eastAsia="DengXian" w:hint="eastAsia"/>
                <w:lang w:eastAsia="zh-CN"/>
              </w:rPr>
              <w:t xml:space="preserve"> factor</w:t>
            </w:r>
            <w:r w:rsidRPr="000A43C0">
              <w:t xml:space="preserve"> generated following a specific distribution (i.e., the scaling factor </w:t>
            </w:r>
            <w:r w:rsidRPr="000A43C0">
              <w:rPr>
                <w:rFonts w:eastAsia="SimSun"/>
                <w:lang w:val="en-US" w:eastAsia="zh-CN"/>
              </w:rPr>
              <w:t xml:space="preserve">is equal or less than </w:t>
            </w:r>
            <w:r w:rsidRPr="000A43C0">
              <w:t>1)</w:t>
            </w:r>
          </w:p>
          <w:p w14:paraId="6B50B4FE" w14:textId="77777777" w:rsidR="00B80D2A" w:rsidRPr="000A43C0" w:rsidRDefault="00B80D2A" w:rsidP="00CC0FE3">
            <w:pPr>
              <w:widowControl w:val="0"/>
              <w:numPr>
                <w:ilvl w:val="2"/>
                <w:numId w:val="31"/>
              </w:numPr>
              <w:overflowPunct/>
              <w:autoSpaceDE/>
              <w:autoSpaceDN/>
              <w:adjustRightInd/>
              <w:spacing w:before="120" w:after="120"/>
              <w:jc w:val="both"/>
              <w:textAlignment w:val="auto"/>
            </w:pPr>
            <w:r w:rsidRPr="000A43C0">
              <w:t xml:space="preserve">FFS: </w:t>
            </w:r>
            <w:r w:rsidRPr="000A43C0">
              <w:rPr>
                <w:rFonts w:eastAsia="SimSun"/>
                <w:lang w:val="en-US" w:eastAsia="zh-CN"/>
              </w:rPr>
              <w:t>D</w:t>
            </w:r>
            <w:r w:rsidRPr="000A43C0">
              <w:t>istribution of scaling factor, e.g., Beta distribution for UMa</w:t>
            </w:r>
          </w:p>
          <w:p w14:paraId="123C602C" w14:textId="77777777" w:rsidR="00B80D2A" w:rsidRPr="000A43C0" w:rsidRDefault="00B80D2A" w:rsidP="00CC0FE3">
            <w:pPr>
              <w:widowControl w:val="0"/>
              <w:numPr>
                <w:ilvl w:val="2"/>
                <w:numId w:val="31"/>
              </w:numPr>
              <w:overflowPunct/>
              <w:autoSpaceDE/>
              <w:autoSpaceDN/>
              <w:adjustRightInd/>
              <w:spacing w:before="120" w:after="120"/>
              <w:jc w:val="both"/>
              <w:textAlignment w:val="auto"/>
            </w:pPr>
            <w:r w:rsidRPr="000A43C0">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0A43C0">
              <w:rPr>
                <w:rFonts w:eastAsia="DengXian"/>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3142410A" w14:textId="77777777" w:rsidR="00B80D2A" w:rsidRPr="000A43C0" w:rsidRDefault="00B80D2A" w:rsidP="00CC0FE3">
            <w:pPr>
              <w:widowControl w:val="0"/>
              <w:numPr>
                <w:ilvl w:val="1"/>
                <w:numId w:val="31"/>
              </w:numPr>
              <w:overflowPunct/>
              <w:autoSpaceDE/>
              <w:autoSpaceDN/>
              <w:adjustRightInd/>
              <w:spacing w:before="120" w:after="120"/>
              <w:jc w:val="both"/>
              <w:textAlignment w:val="auto"/>
            </w:pPr>
            <w:r w:rsidRPr="000A43C0">
              <w:rPr>
                <w:rFonts w:eastAsia="SimSun"/>
                <w:lang w:val="en-US" w:eastAsia="zh-CN"/>
              </w:rPr>
              <w:t xml:space="preserve">The generation of </w:t>
            </w:r>
            <w:r w:rsidRPr="000A43C0">
              <w:t>absolute delay of the cluster</w:t>
            </w:r>
            <w:r w:rsidRPr="000A43C0">
              <w:rPr>
                <w:lang w:val="en-US"/>
              </w:rPr>
              <w:t xml:space="preserve"> </w:t>
            </w:r>
            <w:r w:rsidRPr="000A43C0">
              <w:rPr>
                <w:rFonts w:eastAsia="SimSun"/>
                <w:lang w:val="en-US" w:eastAsia="zh-CN"/>
              </w:rPr>
              <w:t xml:space="preserve">is </w:t>
            </w:r>
            <w:r w:rsidRPr="000A43C0">
              <w:rPr>
                <w:lang w:val="en-US"/>
              </w:rPr>
              <w:t>according to the procedure defined in Section 7.6.9 in TR 38.901</w:t>
            </w:r>
          </w:p>
          <w:p w14:paraId="55C5FA4B" w14:textId="77777777" w:rsidR="00B80D2A" w:rsidRPr="000A43C0" w:rsidRDefault="00B80D2A" w:rsidP="00CC0FE3">
            <w:pPr>
              <w:widowControl w:val="0"/>
              <w:numPr>
                <w:ilvl w:val="2"/>
                <w:numId w:val="31"/>
              </w:numPr>
              <w:overflowPunct/>
              <w:autoSpaceDE/>
              <w:autoSpaceDN/>
              <w:adjustRightInd/>
              <w:spacing w:before="120" w:after="120"/>
              <w:jc w:val="both"/>
              <w:textAlignment w:val="auto"/>
              <w:rPr>
                <w:rFonts w:eastAsia="SimSun"/>
              </w:rPr>
            </w:pPr>
            <w:r w:rsidRPr="000A43C0">
              <w:rPr>
                <w:rFonts w:eastAsia="SimSun"/>
                <w:lang w:val="en-US" w:eastAsia="zh-CN"/>
              </w:rPr>
              <w:t>FFS: The value for UMi, UMa, InH-Office.</w:t>
            </w:r>
          </w:p>
          <w:p w14:paraId="271FEB09" w14:textId="77777777" w:rsidR="00B80D2A" w:rsidRPr="000A43C0" w:rsidRDefault="00B80D2A" w:rsidP="00B80D2A">
            <w:pPr>
              <w:pStyle w:val="ListParagraph"/>
              <w:ind w:left="0"/>
              <w:rPr>
                <w:rFonts w:eastAsia="SimSun"/>
                <w:lang w:val="en-US"/>
              </w:rPr>
            </w:pPr>
            <w:r w:rsidRPr="000A43C0">
              <w:rPr>
                <w:lang w:val="en-US"/>
              </w:rPr>
              <w:t xml:space="preserve">Note 1: If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0A43C0">
              <w:rPr>
                <w:rFonts w:eastAsia="SimSun"/>
                <w:lang w:val="en-US"/>
              </w:rPr>
              <w:t xml:space="preserve"> is agreed to be considered, </w:t>
            </w:r>
            <w:r w:rsidRPr="000A43C0">
              <w:rPr>
                <w:lang w:val="en-US"/>
              </w:rPr>
              <w:t xml:space="preserve">the generation of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0A43C0">
              <w:rPr>
                <w:rFonts w:eastAsia="SimSun"/>
                <w:lang w:val="en-US"/>
              </w:rPr>
              <w:t xml:space="preserve"> can follow the same principle with the generation of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0A43C0">
              <w:rPr>
                <w:rFonts w:eastAsia="SimSun"/>
                <w:lang w:val="en-US"/>
              </w:rPr>
              <w:t>.</w:t>
            </w:r>
          </w:p>
          <w:p w14:paraId="0E887F4E" w14:textId="77777777" w:rsidR="00B80D2A" w:rsidRPr="00FC46AB" w:rsidRDefault="00B80D2A" w:rsidP="00B80D2A">
            <w:pPr>
              <w:pStyle w:val="ListParagraph"/>
              <w:ind w:left="0"/>
              <w:rPr>
                <w:rFonts w:eastAsia="SimSun"/>
                <w:lang w:val="en-US" w:eastAsia="zh-CN"/>
              </w:rPr>
            </w:pPr>
          </w:p>
          <w:p w14:paraId="25888E4E" w14:textId="77777777" w:rsidR="00B80D2A" w:rsidRPr="003B0CBE" w:rsidRDefault="00B80D2A" w:rsidP="00B80D2A">
            <w:pPr>
              <w:pStyle w:val="ListParagraph"/>
              <w:ind w:left="0"/>
              <w:rPr>
                <w:rFonts w:eastAsia="SimSun"/>
                <w:highlight w:val="darkYellow"/>
                <w:lang w:eastAsia="zh-CN"/>
              </w:rPr>
            </w:pPr>
            <w:r w:rsidRPr="003B0CBE">
              <w:rPr>
                <w:rFonts w:eastAsia="SimSun" w:hint="eastAsia"/>
                <w:highlight w:val="darkYellow"/>
                <w:lang w:eastAsia="zh-CN"/>
              </w:rPr>
              <w:t>Working Assumption</w:t>
            </w:r>
          </w:p>
          <w:p w14:paraId="02C81E4E" w14:textId="77777777" w:rsidR="00B80D2A" w:rsidRPr="00950220" w:rsidRDefault="00B80D2A" w:rsidP="00B80D2A">
            <w:pPr>
              <w:pStyle w:val="ListParagraph"/>
              <w:ind w:left="0"/>
              <w:rPr>
                <w:strike/>
                <w:color w:val="FF0000"/>
              </w:rPr>
            </w:pPr>
            <w:r w:rsidRPr="00950220">
              <w:rPr>
                <w:rFonts w:eastAsia="DengXian"/>
              </w:rPr>
              <w:t>For near-field channel,</w:t>
            </w:r>
            <w:r w:rsidRPr="00950220">
              <w:rPr>
                <w:rFonts w:eastAsia="DengXian"/>
                <w:lang w:val="en-US"/>
              </w:rPr>
              <w:t xml:space="preserve"> f</w:t>
            </w:r>
            <w:r w:rsidRPr="00950220">
              <w:t xml:space="preserve">or the non-direct paths, </w:t>
            </w:r>
            <w:r w:rsidRPr="00950220">
              <w:rPr>
                <w:rFonts w:eastAsia="SimSun"/>
                <w:lang w:val="en-US"/>
              </w:rPr>
              <w:t>the impact of spherical wavefron</w:t>
            </w:r>
            <w:r w:rsidRPr="00530572">
              <w:rPr>
                <w:rFonts w:eastAsia="SimSun"/>
                <w:lang w:val="en-US"/>
              </w:rPr>
              <w:t xml:space="preserve">t is </w:t>
            </w:r>
            <w:r w:rsidRPr="00530572">
              <w:rPr>
                <w:rFonts w:eastAsia="SimSun"/>
                <w:lang w:val="en-US" w:eastAsia="zh-CN"/>
              </w:rPr>
              <w:t>optionally</w:t>
            </w:r>
            <w:r w:rsidRPr="00950220">
              <w:rPr>
                <w:rFonts w:eastAsia="SimSun"/>
                <w:lang w:val="en-US" w:eastAsia="zh-CN"/>
              </w:rPr>
              <w:t xml:space="preserve"> </w:t>
            </w:r>
            <w:r w:rsidRPr="00950220">
              <w:rPr>
                <w:rFonts w:eastAsia="SimSun"/>
                <w:lang w:val="en-US"/>
              </w:rPr>
              <w:t>considered at UE side</w:t>
            </w:r>
            <w:r w:rsidRPr="00950220">
              <w:rPr>
                <w:rFonts w:eastAsia="SimSun" w:hint="eastAsia"/>
                <w:lang w:val="en-US" w:eastAsia="zh-CN"/>
              </w:rPr>
              <w:t xml:space="preserve">. </w:t>
            </w:r>
            <w:r w:rsidRPr="00950220">
              <w:rPr>
                <w:rFonts w:eastAsia="SimSun"/>
                <w:strike/>
                <w:color w:val="FF0000"/>
                <w:lang w:val="en-US"/>
              </w:rPr>
              <w:t xml:space="preserve"> </w:t>
            </w:r>
          </w:p>
          <w:p w14:paraId="523F5340" w14:textId="77777777" w:rsidR="00B80D2A" w:rsidRPr="00950220" w:rsidRDefault="00B80D2A" w:rsidP="00B80D2A">
            <w:pPr>
              <w:pStyle w:val="ListParagraph"/>
              <w:ind w:left="0"/>
              <w:rPr>
                <w:rFonts w:eastAsia="SimSun"/>
                <w:lang w:val="en-US"/>
              </w:rPr>
            </w:pPr>
          </w:p>
          <w:p w14:paraId="6269B1F1" w14:textId="77777777" w:rsidR="00B80D2A" w:rsidRPr="00DC421A" w:rsidRDefault="00B80D2A" w:rsidP="00B80D2A">
            <w:pPr>
              <w:pStyle w:val="ListParagraph"/>
              <w:ind w:left="0"/>
              <w:rPr>
                <w:rFonts w:eastAsia="SimSun"/>
                <w:highlight w:val="green"/>
                <w:lang w:eastAsia="zh-CN"/>
              </w:rPr>
            </w:pPr>
            <w:r w:rsidRPr="00DC421A">
              <w:rPr>
                <w:rFonts w:eastAsia="SimSun" w:hint="eastAsia"/>
                <w:highlight w:val="green"/>
                <w:lang w:eastAsia="zh-CN"/>
              </w:rPr>
              <w:t>Agreement</w:t>
            </w:r>
          </w:p>
          <w:p w14:paraId="0BDC466B" w14:textId="77777777" w:rsidR="00B80D2A" w:rsidRPr="00DC421A" w:rsidRDefault="00B80D2A" w:rsidP="00B80D2A">
            <w:pPr>
              <w:pStyle w:val="ListParagraph"/>
              <w:spacing w:before="120" w:after="120"/>
              <w:ind w:leftChars="-8" w:left="-16"/>
              <w:rPr>
                <w:i/>
                <w:iCs/>
                <w:color w:val="000000"/>
                <w:lang w:val="en-US"/>
              </w:rPr>
            </w:pPr>
            <w:r w:rsidRPr="00DC421A">
              <w:rPr>
                <w:rFonts w:eastAsia="DengXian"/>
                <w:i/>
                <w:iCs/>
                <w:color w:val="000000"/>
              </w:rPr>
              <w:t>For near-field channel,</w:t>
            </w:r>
            <w:r w:rsidRPr="00DC421A">
              <w:rPr>
                <w:rFonts w:eastAsia="DengXian" w:hint="eastAsia"/>
                <w:i/>
                <w:iCs/>
                <w:color w:val="000000"/>
              </w:rPr>
              <w:t xml:space="preserve"> in principle, </w:t>
            </w:r>
            <w:r w:rsidRPr="00DC421A">
              <w:rPr>
                <w:rFonts w:eastAsia="SimSun"/>
                <w:i/>
                <w:iCs/>
                <w:color w:val="000000"/>
                <w:lang w:val="en-US"/>
              </w:rPr>
              <w:t>one of following options is considered to calculate the antenna element-wise delay of direct path between TRP and UE:</w:t>
            </w:r>
          </w:p>
          <w:p w14:paraId="1C861E83" w14:textId="77777777" w:rsidR="00B80D2A" w:rsidRPr="00C25184" w:rsidRDefault="00B80D2A" w:rsidP="00CC0FE3">
            <w:pPr>
              <w:widowControl w:val="0"/>
              <w:numPr>
                <w:ilvl w:val="0"/>
                <w:numId w:val="31"/>
              </w:numPr>
              <w:overflowPunct/>
              <w:autoSpaceDE/>
              <w:autoSpaceDN/>
              <w:adjustRightInd/>
              <w:spacing w:beforeLines="50" w:before="120" w:afterLines="50" w:after="120"/>
              <w:jc w:val="both"/>
              <w:textAlignment w:val="auto"/>
              <w:rPr>
                <w:i/>
                <w:iCs/>
              </w:rPr>
            </w:pPr>
            <w:r w:rsidRPr="00C25184">
              <w:rPr>
                <w:i/>
                <w:iCs/>
                <w:lang w:val="en-US"/>
              </w:rPr>
              <w:t xml:space="preserve">Option-1: </w:t>
            </w:r>
            <w:r w:rsidRPr="00C25184">
              <w:rPr>
                <w:rFonts w:eastAsia="DengXian"/>
                <w:i/>
                <w:iCs/>
                <w:lang w:val="en-US"/>
              </w:rPr>
              <w:t>T</w:t>
            </w:r>
            <w:r w:rsidRPr="00C25184">
              <w:rPr>
                <w:i/>
                <w:iCs/>
              </w:rPr>
              <w:t xml:space="preserve">he </w:t>
            </w:r>
            <w:r w:rsidRPr="00C25184">
              <w:rPr>
                <w:i/>
                <w:iCs/>
                <w:lang w:val="en-US"/>
              </w:rPr>
              <w:t>following formula is used to calculate the antenna element-wise delay of direct path</w:t>
            </w:r>
            <w:r w:rsidRPr="00C25184">
              <w:rPr>
                <w:rFonts w:eastAsia="SimSun"/>
                <w:i/>
                <w:iCs/>
                <w:lang w:val="en-US"/>
              </w:rPr>
              <w:t>:</w:t>
            </w:r>
          </w:p>
          <w:p w14:paraId="604D3E70" w14:textId="77777777" w:rsidR="00B80D2A" w:rsidRPr="002E6916" w:rsidRDefault="00A10C57" w:rsidP="00B80D2A">
            <w:pPr>
              <w:pStyle w:val="ListParagraph"/>
              <w:spacing w:before="120" w:after="120"/>
              <w:ind w:left="440"/>
              <w:jc w:val="center"/>
              <w:rPr>
                <w:i/>
                <w:iCs/>
                <w:lang w:val="en-US"/>
              </w:rPr>
            </w:pPr>
            <m:oMathPara>
              <m:oMath>
                <m:sSub>
                  <m:sSubPr>
                    <m:ctrlPr>
                      <w:rPr>
                        <w:rFonts w:ascii="Cambria Math" w:hAnsi="Cambria Math"/>
                        <w:i/>
                        <w:iCs/>
                        <w:lang w:val="en-US"/>
                      </w:rPr>
                    </m:ctrlPr>
                  </m:sSubPr>
                  <m:e>
                    <m:r>
                      <w:rPr>
                        <w:rFonts w:ascii="Cambria Math" w:hAnsi="Cambria Math"/>
                        <w:lang w:val="en-US"/>
                      </w:rPr>
                      <m:t xml:space="preserve"> τ</m:t>
                    </m:r>
                  </m:e>
                  <m:sub>
                    <m:r>
                      <w:rPr>
                        <w:rFonts w:ascii="Cambria Math" w:hAnsi="Cambria Math"/>
                        <w:lang w:val="en-US"/>
                      </w:rPr>
                      <m:t>1,u,s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m:t>
                    </m:r>
                  </m:sub>
                </m:sSub>
                <m:r>
                  <w:rPr>
                    <w:rFonts w:ascii="Cambria Math" w:hAnsi="Cambria Math"/>
                    <w:lang w:val="en-US"/>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3D</m:t>
                        </m:r>
                      </m:sub>
                    </m:sSub>
                    <m:r>
                      <w:rPr>
                        <w:rFonts w:ascii="Cambria Math" w:hAnsi="Cambria Math"/>
                        <w:lang w:val="en-US"/>
                      </w:rPr>
                      <m:t>-</m:t>
                    </m:r>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r>
                      <w:rPr>
                        <w:rFonts w:ascii="Cambria Math" w:hAnsi="Cambria Math"/>
                      </w:rPr>
                      <m:t>|</m:t>
                    </m:r>
                  </m:num>
                  <m:den>
                    <m:r>
                      <w:rPr>
                        <w:rFonts w:ascii="Cambria Math" w:hAnsi="Cambria Math"/>
                        <w:lang w:val="en-US"/>
                      </w:rPr>
                      <m:t>c</m:t>
                    </m:r>
                  </m:den>
                </m:f>
              </m:oMath>
            </m:oMathPara>
          </w:p>
          <w:p w14:paraId="0E612708" w14:textId="77777777" w:rsidR="00B80D2A" w:rsidRPr="00C25184" w:rsidRDefault="00B80D2A" w:rsidP="00B80D2A">
            <w:pPr>
              <w:pStyle w:val="ListParagraph"/>
              <w:spacing w:before="120" w:after="120"/>
              <w:ind w:leftChars="380" w:left="760"/>
              <w:rPr>
                <w:i/>
                <w:iCs/>
                <w:lang w:val="en-US"/>
              </w:rPr>
            </w:pPr>
            <w:r w:rsidRPr="00C25184">
              <w:rPr>
                <w:rFonts w:eastAsia="SimSun"/>
                <w:i/>
                <w:iCs/>
                <w:lang w:val="en-US"/>
              </w:rPr>
              <w:t>where</w:t>
            </w:r>
            <w:r w:rsidRPr="00C25184">
              <w:rPr>
                <w:i/>
                <w:iCs/>
                <w:lang w:val="en-US"/>
              </w:rPr>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oMath>
            <w:r w:rsidRPr="00C25184">
              <w:rPr>
                <w:i/>
                <w:iCs/>
              </w:rPr>
              <w:t xml:space="preserve"> refers to the vector determined by the location of </w:t>
            </w:r>
            <w:r w:rsidRPr="00C25184">
              <w:rPr>
                <w:i/>
                <w:iCs/>
                <w:lang w:val="en-US"/>
              </w:rPr>
              <w:t xml:space="preserve">receive </w:t>
            </w:r>
            <w:r w:rsidRPr="00C25184">
              <w:rPr>
                <w:i/>
                <w:iCs/>
              </w:rPr>
              <w:t xml:space="preserve">antenna element u and </w:t>
            </w:r>
            <w:r w:rsidRPr="00C25184">
              <w:rPr>
                <w:i/>
                <w:iCs/>
                <w:lang w:val="en-US"/>
              </w:rPr>
              <w:t xml:space="preserve">transmit antenna element </w:t>
            </w:r>
            <w:r w:rsidRPr="00C25184">
              <w:rPr>
                <w:i/>
                <w:iCs/>
              </w:rPr>
              <w:t>s</w:t>
            </w:r>
            <w:r w:rsidRPr="00C25184">
              <w:rPr>
                <w:rFonts w:eastAsia="SimSun"/>
                <w:i/>
                <w:iCs/>
                <w:lang w:val="en-US"/>
              </w:rPr>
              <w:t>,</w:t>
            </w:r>
            <w:r w:rsidRPr="00C25184">
              <w:rPr>
                <w:i/>
                <w:i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3D</m:t>
                  </m:r>
                </m:sub>
              </m:sSub>
            </m:oMath>
            <w:r w:rsidRPr="00C25184">
              <w:rPr>
                <w:i/>
                <w:iCs/>
              </w:rPr>
              <w:t xml:space="preserve"> refers to the 3D distance between reference antenna at TRP and UE side</w:t>
            </w:r>
            <w:r w:rsidRPr="00C25184">
              <w:rPr>
                <w:i/>
                <w:iCs/>
                <w:lang w:val="en-US"/>
              </w:rPr>
              <w:t>.</w:t>
            </w:r>
          </w:p>
          <w:p w14:paraId="4023174D" w14:textId="77777777" w:rsidR="00B80D2A" w:rsidRPr="00C25184" w:rsidRDefault="00B80D2A" w:rsidP="00CC0FE3">
            <w:pPr>
              <w:widowControl w:val="0"/>
              <w:numPr>
                <w:ilvl w:val="1"/>
                <w:numId w:val="31"/>
              </w:numPr>
              <w:overflowPunct/>
              <w:autoSpaceDE/>
              <w:autoSpaceDN/>
              <w:adjustRightInd/>
              <w:spacing w:beforeLines="50" w:before="120" w:afterLines="50" w:after="120"/>
              <w:jc w:val="both"/>
              <w:textAlignment w:val="auto"/>
              <w:rPr>
                <w:i/>
                <w:iCs/>
              </w:rPr>
            </w:pPr>
            <w:r w:rsidRPr="00C25184">
              <w:rPr>
                <w:i/>
                <w:iCs/>
                <w:lang w:val="en-US"/>
              </w:rPr>
              <w:t xml:space="preserve">The above formula is applied with the same principle as existing model in </w:t>
            </w:r>
            <w:r w:rsidRPr="00C25184">
              <w:rPr>
                <w:rFonts w:eastAsia="SimSun"/>
                <w:i/>
                <w:iCs/>
                <w:lang w:val="en-US"/>
              </w:rPr>
              <w:t xml:space="preserve">Clause 7.6.2 of TR 38.901, and the channel response of LOS ray between </w:t>
            </w:r>
            <w:r w:rsidRPr="00C25184">
              <w:rPr>
                <w:i/>
                <w:iCs/>
              </w:rPr>
              <w:t xml:space="preserve">Rx antenna u and Tx antenna s at delay </w:t>
            </w:r>
            <w:r w:rsidRPr="00C25184">
              <w:rPr>
                <w:rFonts w:eastAsia="SimSun"/>
                <w:i/>
                <w:iCs/>
              </w:rPr>
              <w:t>τ</w:t>
            </w:r>
            <w:r w:rsidRPr="00C25184">
              <w:rPr>
                <w:i/>
                <w:iCs/>
              </w:rPr>
              <w:t xml:space="preserve"> at time t is given by</w:t>
            </w:r>
            <w:r w:rsidRPr="00C25184">
              <w:rPr>
                <w:rFonts w:eastAsia="SimSun"/>
                <w:i/>
                <w:iCs/>
                <w:lang w:val="en-US"/>
              </w:rPr>
              <w:t>:</w:t>
            </w:r>
          </w:p>
          <w:p w14:paraId="1D41C40F" w14:textId="77777777" w:rsidR="00B80D2A" w:rsidRPr="00C25184" w:rsidRDefault="00B80D2A" w:rsidP="00B80D2A">
            <w:pPr>
              <w:pStyle w:val="ListParagraph"/>
              <w:numPr>
                <w:ilvl w:val="255"/>
                <w:numId w:val="0"/>
              </w:numPr>
              <w:spacing w:before="120" w:after="120"/>
              <w:ind w:firstLineChars="700" w:firstLine="1400"/>
              <w:rPr>
                <w:i/>
                <w:iCs/>
              </w:rPr>
            </w:pPr>
            <w:r w:rsidRPr="00C25184">
              <w:rPr>
                <w:i/>
                <w:iCs/>
                <w:lang w:val="en-US"/>
              </w:rPr>
              <w:t xml:space="preserve"> </w:t>
            </w:r>
            <m:oMath>
              <m:sSubSup>
                <m:sSubSupPr>
                  <m:ctrlPr>
                    <w:rPr>
                      <w:rFonts w:ascii="Cambria Math" w:hAnsi="Cambria Math"/>
                      <w:i/>
                      <w:iCs/>
                    </w:rPr>
                  </m:ctrlPr>
                </m:sSubSupPr>
                <m:e>
                  <m:r>
                    <w:rPr>
                      <w:rFonts w:ascii="Cambria Math" w:hAnsi="Cambria Math"/>
                      <w:lang w:val="en-US"/>
                    </w:rPr>
                    <m:t xml:space="preserve">  </m:t>
                  </m:r>
                  <m:r>
                    <w:rPr>
                      <w:rFonts w:ascii="Cambria Math" w:hAnsi="Cambria Math"/>
                    </w:rPr>
                    <m:t>H</m:t>
                  </m:r>
                </m:e>
                <m:sub>
                  <m:r>
                    <w:rPr>
                      <w:rFonts w:ascii="Cambria Math" w:hAnsi="Cambria Math"/>
                    </w:rPr>
                    <m:t>u,s,</m:t>
                  </m:r>
                  <m:r>
                    <w:rPr>
                      <w:rFonts w:ascii="Cambria Math" w:hAnsi="Cambria Math"/>
                      <w:lang w:val="en-US"/>
                    </w:rPr>
                    <m:t>1</m:t>
                  </m:r>
                </m:sub>
                <m:sup>
                  <m:r>
                    <w:rPr>
                      <w:rFonts w:ascii="Cambria Math" w:hAnsi="Cambria Math"/>
                    </w:rPr>
                    <m:t>LOS</m:t>
                  </m:r>
                </m:sup>
              </m:sSubSup>
              <m:d>
                <m:dPr>
                  <m:ctrlPr>
                    <w:rPr>
                      <w:rFonts w:ascii="Cambria Math" w:hAnsi="Cambria Math"/>
                      <w:i/>
                      <w:iCs/>
                    </w:rPr>
                  </m:ctrlPr>
                </m:dPr>
                <m:e>
                  <m:r>
                    <w:rPr>
                      <w:rFonts w:ascii="Cambria Math" w:hAnsi="Cambria Math"/>
                    </w:rPr>
                    <m:t>t</m:t>
                  </m:r>
                  <m:r>
                    <w:rPr>
                      <w:rFonts w:ascii="Cambria Math" w:eastAsia="SimSun" w:hAnsi="Cambria Math"/>
                      <w:lang w:val="en-US"/>
                    </w:rPr>
                    <m:t>;</m:t>
                  </m:r>
                  <m:r>
                    <w:rPr>
                      <w:rFonts w:ascii="Cambria Math" w:hAnsi="Cambria Math"/>
                      <w:lang w:val="en-US"/>
                    </w:rPr>
                    <m:t>τ</m:t>
                  </m:r>
                </m:e>
              </m:d>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rx,u,θ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,ZOA</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,AOA</m:t>
                                    </m:r>
                                    <m:r>
                                      <w:rPr>
                                        <w:rFonts w:ascii="Cambria Math" w:hAnsi="Cambria Math"/>
                                        <w:lang w:val="en-US"/>
                                      </w:rPr>
                                      <m:t>,u,s</m:t>
                                    </m:r>
                                  </m:sub>
                                </m:sSub>
                              </m:e>
                            </m:d>
                          </m:e>
                        </m:mr>
                        <m:mr>
                          <m:e>
                            <m:sSub>
                              <m:sSubPr>
                                <m:ctrlPr>
                                  <w:rPr>
                                    <w:rFonts w:ascii="Cambria Math" w:hAnsi="Cambria Math"/>
                                    <w:i/>
                                    <w:iCs/>
                                  </w:rPr>
                                </m:ctrlPr>
                              </m:sSubPr>
                              <m:e>
                                <m:r>
                                  <w:rPr>
                                    <w:rFonts w:ascii="Cambria Math" w:hAnsi="Cambria Math"/>
                                  </w:rPr>
                                  <m:t>F</m:t>
                                </m:r>
                              </m:e>
                              <m:sub>
                                <m:r>
                                  <w:rPr>
                                    <w:rFonts w:ascii="Cambria Math" w:hAnsi="Cambria Math"/>
                                  </w:rPr>
                                  <m:t>rx,u,ϕ</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,ZOA</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,AOA</m:t>
                                    </m:r>
                                    <m:r>
                                      <w:rPr>
                                        <w:rFonts w:ascii="Cambria Math" w:hAnsi="Cambria Math"/>
                                        <w:lang w:val="en-US"/>
                                      </w:rPr>
                                      <m:t>,u,s</m:t>
                                    </m:r>
                                  </m:sub>
                                </m:sSub>
                              </m:e>
                            </m:d>
                          </m:e>
                        </m:mr>
                      </m:m>
                    </m:e>
                  </m:d>
                </m:e>
                <m:sup>
                  <m:r>
                    <w:rPr>
                      <w:rFonts w:ascii="Cambria Math" w:hAnsi="Cambria Math"/>
                    </w:rPr>
                    <m:t>T</m:t>
                  </m:r>
                </m:sup>
              </m:sSup>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lang w:val="en-US"/>
                          </w:rPr>
                          <m:t>1</m:t>
                        </m:r>
                      </m:e>
                      <m:e>
                        <m:r>
                          <w:rPr>
                            <w:rFonts w:ascii="Cambria Math" w:hAnsi="Cambria Math"/>
                            <w:lang w:val="en-US"/>
                          </w:rPr>
                          <m:t>0</m:t>
                        </m:r>
                      </m:e>
                    </m:mr>
                    <m:mr>
                      <m:e>
                        <m:r>
                          <w:rPr>
                            <w:rFonts w:ascii="Cambria Math" w:hAnsi="Cambria Math"/>
                            <w:lang w:val="en-US"/>
                          </w:rPr>
                          <m:t>0</m:t>
                        </m:r>
                      </m:e>
                      <m:e>
                        <m:r>
                          <w:rPr>
                            <w:rFonts w:ascii="Cambria Math" w:hAnsi="Cambria Math"/>
                            <w:lang w:val="en-US"/>
                          </w:rPr>
                          <m:t>-1</m:t>
                        </m:r>
                      </m:e>
                    </m:mr>
                  </m:m>
                </m:e>
              </m:d>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tx,s,θ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,ZOD</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,AOD</m:t>
                                </m:r>
                                <m:r>
                                  <w:rPr>
                                    <w:rFonts w:ascii="Cambria Math" w:hAnsi="Cambria Math"/>
                                    <w:lang w:val="en-US"/>
                                  </w:rPr>
                                  <m:t>,u,s</m:t>
                                </m:r>
                              </m:sub>
                            </m:sSub>
                          </m:e>
                        </m:d>
                      </m:e>
                    </m:mr>
                    <m:mr>
                      <m:e>
                        <m:sSub>
                          <m:sSubPr>
                            <m:ctrlPr>
                              <w:rPr>
                                <w:rFonts w:ascii="Cambria Math" w:hAnsi="Cambria Math"/>
                                <w:i/>
                                <w:iCs/>
                              </w:rPr>
                            </m:ctrlPr>
                          </m:sSubPr>
                          <m:e>
                            <m:r>
                              <w:rPr>
                                <w:rFonts w:ascii="Cambria Math" w:hAnsi="Cambria Math"/>
                              </w:rPr>
                              <m:t>F</m:t>
                            </m:r>
                          </m:e>
                          <m:sub>
                            <m:r>
                              <w:rPr>
                                <w:rFonts w:ascii="Cambria Math" w:hAnsi="Cambria Math"/>
                              </w:rPr>
                              <m:t>tx,s,ϕ</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lang w:val="en-US"/>
                                  </w:rPr>
                                  <m:t>LOS</m:t>
                                </m:r>
                                <m:r>
                                  <w:rPr>
                                    <w:rFonts w:ascii="Cambria Math" w:hAnsi="Cambria Math"/>
                                  </w:rPr>
                                  <m:t>,ZOD</m:t>
                                </m:r>
                                <m:r>
                                  <w:rPr>
                                    <w:rFonts w:ascii="Cambria Math" w:hAnsi="Cambria Math"/>
                                    <w:lang w:val="en-US"/>
                                  </w:rPr>
                                  <m:t>,u,s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lang w:val="en-US"/>
                                  </w:rPr>
                                  <m:t>LOS</m:t>
                                </m:r>
                                <m:r>
                                  <w:rPr>
                                    <w:rFonts w:ascii="Cambria Math" w:hAnsi="Cambria Math"/>
                                  </w:rPr>
                                  <m:t>,AOD</m:t>
                                </m:r>
                                <m:r>
                                  <w:rPr>
                                    <w:rFonts w:ascii="Cambria Math" w:hAnsi="Cambria Math"/>
                                    <w:lang w:val="en-US"/>
                                  </w:rPr>
                                  <m:t>,u,s</m:t>
                                </m:r>
                              </m:sub>
                            </m:sSub>
                          </m:e>
                        </m:d>
                      </m:e>
                    </m:mr>
                  </m:m>
                </m:e>
              </m:d>
              <m:r>
                <w:rPr>
                  <w:rFonts w:ascii="Cambria Math" w:hAnsi="Cambria Math"/>
                </w:rPr>
                <m:t xml:space="preserve"> </m:t>
              </m:r>
            </m:oMath>
          </w:p>
          <w:p w14:paraId="7F0B3A2E" w14:textId="77777777" w:rsidR="00B80D2A" w:rsidRPr="002E6916" w:rsidRDefault="00B80D2A" w:rsidP="00B80D2A">
            <w:pPr>
              <w:pStyle w:val="ListParagraph"/>
              <w:numPr>
                <w:ilvl w:val="255"/>
                <w:numId w:val="0"/>
              </w:numPr>
              <w:spacing w:before="120" w:after="120"/>
              <w:ind w:left="880"/>
              <w:rPr>
                <w:i/>
                <w:iCs/>
                <w:lang w:val="en-US"/>
              </w:rPr>
            </w:pPr>
            <m:oMathPara>
              <m:oMath>
                <m:r>
                  <w:rPr>
                    <w:rFonts w:ascii="Cambria Math" w:hAnsi="Cambria Math"/>
                    <w:lang w:val="en-US"/>
                  </w:rPr>
                  <m:t xml:space="preserve"> </m:t>
                </m:r>
                <m:func>
                  <m:funcPr>
                    <m:ctrlPr>
                      <w:rPr>
                        <w:rFonts w:ascii="Cambria Math" w:hAnsi="Cambria Math"/>
                        <w:i/>
                        <w:iCs/>
                        <w:highlight w:val="darkYellow"/>
                      </w:rPr>
                    </m:ctrlPr>
                  </m:funcPr>
                  <m:fName>
                    <m:r>
                      <w:rPr>
                        <w:rFonts w:ascii="Cambria Math" w:hAnsi="Cambria Math"/>
                        <w:highlight w:val="darkYellow"/>
                        <w:lang w:val="en-US"/>
                      </w:rPr>
                      <m:t>exp</m:t>
                    </m:r>
                    <m:ctrlPr>
                      <w:rPr>
                        <w:rFonts w:ascii="Cambria Math" w:hAnsi="Cambria Math"/>
                        <w:i/>
                        <w:iCs/>
                        <w:highlight w:val="darkYellow"/>
                        <w:lang w:val="en-US"/>
                      </w:rPr>
                    </m:ctrlPr>
                  </m:fName>
                  <m:e>
                    <m:d>
                      <m:dPr>
                        <m:ctrlPr>
                          <w:rPr>
                            <w:rFonts w:ascii="Cambria Math" w:hAnsi="Cambria Math"/>
                            <w:i/>
                            <w:iCs/>
                            <w:highlight w:val="darkYellow"/>
                          </w:rPr>
                        </m:ctrlPr>
                      </m:dPr>
                      <m:e>
                        <m:r>
                          <w:rPr>
                            <w:rFonts w:ascii="Cambria Math" w:hAnsi="Cambria Math"/>
                            <w:highlight w:val="darkYellow"/>
                          </w:rPr>
                          <m:t>-j2π</m:t>
                        </m:r>
                        <m:f>
                          <m:fPr>
                            <m:ctrlPr>
                              <w:rPr>
                                <w:rFonts w:ascii="Cambria Math" w:hAnsi="Cambria Math"/>
                                <w:i/>
                                <w:iCs/>
                                <w:highlight w:val="darkYellow"/>
                              </w:rPr>
                            </m:ctrlPr>
                          </m:fPr>
                          <m:num>
                            <m:sSub>
                              <m:sSubPr>
                                <m:ctrlPr>
                                  <w:rPr>
                                    <w:rFonts w:ascii="Cambria Math" w:hAnsi="Cambria Math"/>
                                    <w:i/>
                                    <w:iCs/>
                                    <w:highlight w:val="darkYellow"/>
                                  </w:rPr>
                                </m:ctrlPr>
                              </m:sSubPr>
                              <m:e>
                                <m:r>
                                  <w:rPr>
                                    <w:rFonts w:ascii="Cambria Math" w:hAnsi="Cambria Math"/>
                                    <w:highlight w:val="darkYellow"/>
                                  </w:rPr>
                                  <m:t>d</m:t>
                                </m:r>
                              </m:e>
                              <m:sub>
                                <m:r>
                                  <w:rPr>
                                    <w:rFonts w:ascii="Cambria Math" w:hAnsi="Cambria Math"/>
                                    <w:highlight w:val="darkYellow"/>
                                  </w:rPr>
                                  <m:t>3D</m:t>
                                </m:r>
                              </m:sub>
                            </m:sSub>
                          </m:num>
                          <m:den>
                            <m:r>
                              <w:rPr>
                                <w:rFonts w:ascii="Cambria Math" w:hAnsi="Cambria Math"/>
                                <w:highlight w:val="darkYellow"/>
                              </w:rPr>
                              <m:t>λ</m:t>
                            </m:r>
                            <m:d>
                              <m:dPr>
                                <m:ctrlPr>
                                  <w:rPr>
                                    <w:rFonts w:ascii="Cambria Math" w:hAnsi="Cambria Math"/>
                                    <w:i/>
                                    <w:iCs/>
                                    <w:highlight w:val="darkYellow"/>
                                  </w:rPr>
                                </m:ctrlPr>
                              </m:dPr>
                              <m:e>
                                <m:r>
                                  <w:rPr>
                                    <w:rFonts w:ascii="Cambria Math" w:eastAsia="SimSun" w:hAnsi="Cambria Math"/>
                                    <w:highlight w:val="darkYellow"/>
                                    <w:lang w:val="en-US"/>
                                  </w:rPr>
                                  <m:t>f</m:t>
                                </m:r>
                              </m:e>
                            </m:d>
                          </m:den>
                        </m:f>
                      </m:e>
                    </m:d>
                  </m:e>
                </m:func>
                <m:r>
                  <w:rPr>
                    <w:rFonts w:ascii="Cambria Math" w:hAnsi="Cambria Math"/>
                    <w:highlight w:val="darkYellow"/>
                  </w:rPr>
                  <m:t>exp</m:t>
                </m:r>
                <m:d>
                  <m:dPr>
                    <m:ctrlPr>
                      <w:rPr>
                        <w:rFonts w:ascii="Cambria Math" w:hAnsi="Cambria Math"/>
                        <w:i/>
                        <w:iCs/>
                        <w:highlight w:val="darkYellow"/>
                      </w:rPr>
                    </m:ctrlPr>
                  </m:dPr>
                  <m:e>
                    <m:r>
                      <w:rPr>
                        <w:rFonts w:ascii="Cambria Math" w:hAnsi="Cambria Math"/>
                        <w:highlight w:val="darkYellow"/>
                      </w:rPr>
                      <m:t>-j2π</m:t>
                    </m:r>
                    <m:f>
                      <m:fPr>
                        <m:ctrlPr>
                          <w:rPr>
                            <w:rFonts w:ascii="Cambria Math" w:hAnsi="Cambria Math"/>
                            <w:i/>
                            <w:iCs/>
                            <w:highlight w:val="darkYellow"/>
                          </w:rPr>
                        </m:ctrlPr>
                      </m:fPr>
                      <m:num>
                        <m:d>
                          <m:dPr>
                            <m:begChr m:val="|"/>
                            <m:endChr m:val="|"/>
                            <m:ctrlPr>
                              <w:rPr>
                                <w:rFonts w:ascii="Cambria Math" w:hAnsi="Cambria Math"/>
                                <w:i/>
                                <w:iCs/>
                                <w:highlight w:val="darkYellow"/>
                              </w:rPr>
                            </m:ctrlPr>
                          </m:dPr>
                          <m:e>
                            <m:sSub>
                              <m:sSubPr>
                                <m:ctrlPr>
                                  <w:rPr>
                                    <w:rFonts w:ascii="Cambria Math" w:hAnsi="Cambria Math"/>
                                    <w:i/>
                                    <w:iCs/>
                                    <w:highlight w:val="darkYellow"/>
                                  </w:rPr>
                                </m:ctrlPr>
                              </m:sSubPr>
                              <m:e>
                                <m:acc>
                                  <m:accPr>
                                    <m:chr m:val="⃗"/>
                                    <m:ctrlPr>
                                      <w:rPr>
                                        <w:rFonts w:ascii="Cambria Math" w:hAnsi="Cambria Math"/>
                                        <w:i/>
                                        <w:iCs/>
                                        <w:highlight w:val="darkYellow"/>
                                      </w:rPr>
                                    </m:ctrlPr>
                                  </m:accPr>
                                  <m:e>
                                    <m:r>
                                      <w:rPr>
                                        <w:rFonts w:ascii="Cambria Math" w:hAnsi="Cambria Math"/>
                                        <w:highlight w:val="darkYellow"/>
                                      </w:rPr>
                                      <m:t>r</m:t>
                                    </m:r>
                                  </m:e>
                                </m:acc>
                              </m:e>
                              <m:sub>
                                <m:r>
                                  <w:rPr>
                                    <w:rFonts w:ascii="Cambria Math" w:hAnsi="Cambria Math"/>
                                    <w:highlight w:val="darkYellow"/>
                                  </w:rPr>
                                  <m:t>u,s</m:t>
                                </m:r>
                              </m:sub>
                            </m:sSub>
                          </m:e>
                        </m:d>
                        <m:r>
                          <w:rPr>
                            <w:rFonts w:ascii="Cambria Math" w:hAnsi="Cambria Math"/>
                            <w:highlight w:val="darkYellow"/>
                          </w:rPr>
                          <m:t>-</m:t>
                        </m:r>
                        <m:sSub>
                          <m:sSubPr>
                            <m:ctrlPr>
                              <w:rPr>
                                <w:rFonts w:ascii="Cambria Math" w:hAnsi="Cambria Math"/>
                                <w:i/>
                                <w:iCs/>
                                <w:highlight w:val="darkYellow"/>
                              </w:rPr>
                            </m:ctrlPr>
                          </m:sSubPr>
                          <m:e>
                            <m:r>
                              <w:rPr>
                                <w:rFonts w:ascii="Cambria Math" w:hAnsi="Cambria Math"/>
                                <w:highlight w:val="darkYellow"/>
                              </w:rPr>
                              <m:t>d</m:t>
                            </m:r>
                          </m:e>
                          <m:sub>
                            <m:r>
                              <w:rPr>
                                <w:rFonts w:ascii="Cambria Math" w:hAnsi="Cambria Math"/>
                                <w:highlight w:val="darkYellow"/>
                              </w:rPr>
                              <m:t>3D</m:t>
                            </m:r>
                          </m:sub>
                        </m:sSub>
                      </m:num>
                      <m:den>
                        <m:r>
                          <w:rPr>
                            <w:rFonts w:ascii="Cambria Math" w:hAnsi="Cambria Math"/>
                            <w:highlight w:val="darkYellow"/>
                          </w:rPr>
                          <m:t>λ</m:t>
                        </m:r>
                        <m:d>
                          <m:dPr>
                            <m:ctrlPr>
                              <w:rPr>
                                <w:rFonts w:ascii="Cambria Math" w:hAnsi="Cambria Math"/>
                                <w:i/>
                                <w:iCs/>
                                <w:highlight w:val="darkYellow"/>
                              </w:rPr>
                            </m:ctrlPr>
                          </m:dPr>
                          <m:e>
                            <m:r>
                              <w:rPr>
                                <w:rFonts w:ascii="Cambria Math" w:eastAsia="SimSun" w:hAnsi="Cambria Math"/>
                                <w:highlight w:val="darkYellow"/>
                                <w:lang w:val="en-US"/>
                              </w:rPr>
                              <m:t>f</m:t>
                            </m:r>
                          </m:e>
                        </m:d>
                      </m:den>
                    </m:f>
                  </m:e>
                </m:d>
                <m:r>
                  <w:rPr>
                    <w:rFonts w:ascii="Cambria Math" w:hAnsi="Cambria Math"/>
                  </w:rPr>
                  <m:t>exp</m:t>
                </m:r>
                <m:d>
                  <m:dPr>
                    <m:ctrlPr>
                      <w:rPr>
                        <w:rFonts w:ascii="Cambria Math" w:hAnsi="Cambria Math"/>
                        <w:i/>
                        <w:iCs/>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rx,LOS</m:t>
                            </m:r>
                          </m:sub>
                          <m:sup>
                            <m:r>
                              <w:rPr>
                                <w:rFonts w:ascii="Cambria Math" w:hAnsi="Cambria Math"/>
                              </w:rPr>
                              <m:t>T</m:t>
                            </m:r>
                          </m:sup>
                        </m:sSubSup>
                        <m:r>
                          <w:rPr>
                            <w:rFonts w:ascii="Cambria Math" w:hAnsi="Cambria Math"/>
                          </w:rPr>
                          <m:t>∙</m:t>
                        </m:r>
                        <m:acc>
                          <m:accPr>
                            <m:chr m:val="̅"/>
                            <m:ctrlPr>
                              <w:rPr>
                                <w:rFonts w:ascii="Cambria Math" w:hAnsi="Cambria Math"/>
                                <w:i/>
                                <w:iCs/>
                              </w:rPr>
                            </m:ctrlPr>
                          </m:accPr>
                          <m:e>
                            <m:r>
                              <w:rPr>
                                <w:rFonts w:ascii="Cambria Math" w:hAnsi="Cambria Math"/>
                              </w:rPr>
                              <m:t>v</m:t>
                            </m:r>
                          </m:e>
                        </m:acc>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r>
                      <w:rPr>
                        <w:rFonts w:ascii="Cambria Math" w:hAnsi="Cambria Math"/>
                      </w:rPr>
                      <m:t>t</m:t>
                    </m:r>
                  </m:e>
                </m:d>
                <m:r>
                  <w:rPr>
                    <w:rFonts w:ascii="Cambria Math" w:hAnsi="Cambria Math"/>
                    <w:lang w:val="en-US"/>
                  </w:rPr>
                  <m:t>δ</m:t>
                </m:r>
                <m:d>
                  <m:dPr>
                    <m:ctrlPr>
                      <w:rPr>
                        <w:rFonts w:ascii="Cambria Math" w:hAnsi="Cambria Math"/>
                        <w:i/>
                        <w:iCs/>
                        <w:lang w:val="en-US"/>
                      </w:rPr>
                    </m:ctrlPr>
                  </m:dPr>
                  <m:e>
                    <m:r>
                      <w:rPr>
                        <w:rFonts w:ascii="Cambria Math" w:hAnsi="Cambria Math"/>
                        <w:lang w:val="en-US"/>
                      </w:rPr>
                      <m:t>τ-</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1,u,s</m:t>
                        </m:r>
                      </m:sub>
                    </m:sSub>
                  </m:e>
                </m:d>
              </m:oMath>
            </m:oMathPara>
          </w:p>
          <w:p w14:paraId="6CC3E288" w14:textId="77777777" w:rsidR="00B80D2A" w:rsidRPr="00C25184" w:rsidRDefault="00B80D2A" w:rsidP="00CC0FE3">
            <w:pPr>
              <w:widowControl w:val="0"/>
              <w:numPr>
                <w:ilvl w:val="0"/>
                <w:numId w:val="31"/>
              </w:numPr>
              <w:overflowPunct/>
              <w:autoSpaceDE/>
              <w:autoSpaceDN/>
              <w:adjustRightInd/>
              <w:spacing w:beforeLines="50" w:before="120" w:afterLines="50" w:after="120"/>
              <w:jc w:val="both"/>
              <w:textAlignment w:val="auto"/>
              <w:rPr>
                <w:i/>
                <w:iCs/>
              </w:rPr>
            </w:pPr>
            <w:r w:rsidRPr="00C25184">
              <w:rPr>
                <w:i/>
                <w:iCs/>
                <w:lang w:val="en-US"/>
              </w:rPr>
              <w:t xml:space="preserve">Option-2: The antenna element-wise delay of direct path is directly modeled based on the distance of direct path between antenna elements at TRP and UE side. </w:t>
            </w:r>
          </w:p>
          <w:p w14:paraId="31D663EF" w14:textId="77777777" w:rsidR="00B80D2A" w:rsidRPr="00C25184" w:rsidRDefault="00B80D2A" w:rsidP="00CC0FE3">
            <w:pPr>
              <w:widowControl w:val="0"/>
              <w:numPr>
                <w:ilvl w:val="1"/>
                <w:numId w:val="31"/>
              </w:numPr>
              <w:overflowPunct/>
              <w:autoSpaceDE/>
              <w:autoSpaceDN/>
              <w:adjustRightInd/>
              <w:spacing w:beforeLines="50" w:before="120" w:afterLines="50" w:after="120"/>
              <w:jc w:val="both"/>
              <w:textAlignment w:val="auto"/>
              <w:rPr>
                <w:i/>
                <w:iCs/>
              </w:rPr>
            </w:pPr>
            <w:r w:rsidRPr="00C25184">
              <w:rPr>
                <w:rFonts w:eastAsia="SimSun"/>
                <w:i/>
                <w:iCs/>
                <w:lang w:val="en-US"/>
              </w:rPr>
              <w:t>Following formula is</w:t>
            </w:r>
            <w:r w:rsidRPr="00C25184">
              <w:rPr>
                <w:i/>
                <w:iCs/>
                <w:lang w:val="en-US"/>
              </w:rPr>
              <w:t xml:space="preserve"> adopted to model the antenna element-wise delay in the channel coefficient as:</w:t>
            </w:r>
          </w:p>
          <w:p w14:paraId="08C48A4A" w14:textId="77777777" w:rsidR="00B80D2A" w:rsidRPr="00C25184" w:rsidRDefault="00B80D2A" w:rsidP="00B80D2A">
            <w:pPr>
              <w:pStyle w:val="ListParagraph"/>
              <w:spacing w:before="120" w:after="120"/>
              <w:ind w:left="860" w:firstLineChars="300" w:firstLine="600"/>
              <w:jc w:val="center"/>
              <w:rPr>
                <w:i/>
                <w:iCs/>
                <w:lang w:val="en-US"/>
              </w:rPr>
            </w:pPr>
            <m:oMath>
              <m:r>
                <w:rPr>
                  <w:rFonts w:ascii="Cambria Math" w:hAnsi="Cambria Math"/>
                  <w:lang w:val="en-US"/>
                </w:rPr>
                <m:t>δ</m:t>
              </m:r>
              <m:d>
                <m:dPr>
                  <m:ctrlPr>
                    <w:rPr>
                      <w:rFonts w:ascii="Cambria Math" w:hAnsi="Cambria Math"/>
                      <w:i/>
                      <w:iCs/>
                      <w:lang w:val="en-US"/>
                    </w:rPr>
                  </m:ctrlPr>
                </m:dPr>
                <m:e>
                  <m:r>
                    <w:rPr>
                      <w:rFonts w:ascii="Cambria Math" w:hAnsi="Cambria Math"/>
                      <w:lang w:val="en-US"/>
                    </w:rPr>
                    <m:t>τ-</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1,u,s</m:t>
                      </m:r>
                    </m:sub>
                  </m:sSub>
                </m:e>
              </m:d>
            </m:oMath>
            <w:r w:rsidRPr="00C25184">
              <w:rPr>
                <w:rFonts w:eastAsia="SimSun"/>
                <w:i/>
                <w:iCs/>
                <w:lang w:val="en-US"/>
              </w:rPr>
              <w:t xml:space="preserve">, </w:t>
            </w:r>
            <m:oMath>
              <m:sSub>
                <m:sSubPr>
                  <m:ctrlPr>
                    <w:rPr>
                      <w:rFonts w:ascii="Cambria Math" w:hAnsi="Cambria Math"/>
                      <w:i/>
                      <w:iCs/>
                      <w:lang w:val="en-US"/>
                    </w:rPr>
                  </m:ctrlPr>
                </m:sSubPr>
                <m:e>
                  <m:r>
                    <w:rPr>
                      <w:rFonts w:ascii="Cambria Math" w:hAnsi="Cambria Math"/>
                      <w:lang w:val="en-US"/>
                    </w:rPr>
                    <m:t xml:space="preserve"> τ</m:t>
                  </m:r>
                </m:e>
                <m:sub>
                  <m:r>
                    <w:rPr>
                      <w:rFonts w:ascii="Cambria Math" w:hAnsi="Cambria Math"/>
                      <w:lang w:val="en-US"/>
                    </w:rPr>
                    <m:t>1,u,s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1</m:t>
                  </m:r>
                </m:sub>
              </m:sSub>
              <m:r>
                <w:rPr>
                  <w:rFonts w:ascii="Cambria Math" w:hAnsi="Cambria Math"/>
                  <w:lang w:val="en-US"/>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3D</m:t>
                      </m:r>
                    </m:sub>
                  </m:sSub>
                  <m:r>
                    <w:rPr>
                      <w:rFonts w:ascii="Cambria Math" w:hAnsi="Cambria Math"/>
                      <w:lang w:val="en-US"/>
                    </w:rPr>
                    <m:t>-</m:t>
                  </m:r>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r>
                    <w:rPr>
                      <w:rFonts w:ascii="Cambria Math" w:hAnsi="Cambria Math"/>
                    </w:rPr>
                    <m:t>|</m:t>
                  </m:r>
                </m:num>
                <m:den>
                  <m:r>
                    <w:rPr>
                      <w:rFonts w:ascii="Cambria Math" w:hAnsi="Cambria Math"/>
                      <w:lang w:val="en-US"/>
                    </w:rPr>
                    <m:t>c</m:t>
                  </m:r>
                </m:den>
              </m:f>
            </m:oMath>
          </w:p>
          <w:p w14:paraId="76F9F0C7" w14:textId="77777777" w:rsidR="00B80D2A" w:rsidRPr="00C25184" w:rsidRDefault="00B80D2A" w:rsidP="00B80D2A">
            <w:pPr>
              <w:pStyle w:val="ListParagraph"/>
              <w:spacing w:before="120" w:after="120"/>
              <w:ind w:leftChars="630" w:left="1260"/>
              <w:rPr>
                <w:i/>
                <w:iCs/>
                <w:lang w:val="en-US"/>
              </w:rPr>
            </w:pPr>
            <w:r w:rsidRPr="00C25184">
              <w:rPr>
                <w:rFonts w:eastAsia="SimSun"/>
                <w:i/>
                <w:iCs/>
                <w:lang w:val="en-US"/>
              </w:rPr>
              <w:t>where</w:t>
            </w:r>
            <w:r w:rsidRPr="00C25184">
              <w:rPr>
                <w:i/>
                <w:iCs/>
                <w:lang w:val="en-US"/>
              </w:rPr>
              <w:t xml:space="preserv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oMath>
            <w:r w:rsidRPr="00C25184">
              <w:rPr>
                <w:i/>
                <w:iCs/>
              </w:rPr>
              <w:t xml:space="preserve"> refers to the vector determined by the location of </w:t>
            </w:r>
            <w:r w:rsidRPr="00C25184">
              <w:rPr>
                <w:i/>
                <w:iCs/>
                <w:lang w:val="en-US"/>
              </w:rPr>
              <w:t xml:space="preserve">receive </w:t>
            </w:r>
            <w:r w:rsidRPr="00C25184">
              <w:rPr>
                <w:i/>
                <w:iCs/>
              </w:rPr>
              <w:t xml:space="preserve">antenna element u and </w:t>
            </w:r>
            <w:r w:rsidRPr="00C25184">
              <w:rPr>
                <w:i/>
                <w:iCs/>
                <w:lang w:val="en-US"/>
              </w:rPr>
              <w:t xml:space="preserve">transmit antenna element </w:t>
            </w:r>
            <w:r w:rsidRPr="00C25184">
              <w:rPr>
                <w:i/>
                <w:iCs/>
              </w:rPr>
              <w:t>s</w:t>
            </w:r>
            <w:r w:rsidRPr="00C25184">
              <w:rPr>
                <w:rFonts w:eastAsia="SimSun"/>
                <w:i/>
                <w:iCs/>
                <w:lang w:val="en-US"/>
              </w:rPr>
              <w:t>,</w:t>
            </w:r>
            <w:r w:rsidRPr="00C25184">
              <w:rPr>
                <w:i/>
                <w:i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3D</m:t>
                  </m:r>
                </m:sub>
              </m:sSub>
            </m:oMath>
            <w:r w:rsidRPr="00C25184">
              <w:rPr>
                <w:i/>
                <w:iCs/>
              </w:rPr>
              <w:t xml:space="preserve"> refers to the 3D distance between reference antenna at TRP and UE side</w:t>
            </w:r>
            <w:r w:rsidRPr="00C25184">
              <w:rPr>
                <w:i/>
                <w:iCs/>
                <w:lang w:val="en-US"/>
              </w:rPr>
              <w:t>.</w:t>
            </w:r>
          </w:p>
          <w:p w14:paraId="6D96EF76" w14:textId="77777777" w:rsidR="00B80D2A" w:rsidRPr="00C25184" w:rsidRDefault="00B80D2A" w:rsidP="00CC0FE3">
            <w:pPr>
              <w:widowControl w:val="0"/>
              <w:numPr>
                <w:ilvl w:val="0"/>
                <w:numId w:val="31"/>
              </w:numPr>
              <w:overflowPunct/>
              <w:autoSpaceDE/>
              <w:autoSpaceDN/>
              <w:adjustRightInd/>
              <w:spacing w:beforeLines="50" w:before="120" w:afterLines="50" w:after="120"/>
              <w:jc w:val="both"/>
              <w:textAlignment w:val="auto"/>
              <w:rPr>
                <w:i/>
                <w:iCs/>
              </w:rPr>
            </w:pPr>
            <w:r w:rsidRPr="00C25184">
              <w:rPr>
                <w:i/>
                <w:iCs/>
                <w:lang w:val="en-US"/>
              </w:rPr>
              <w:t>Option-3: Confirm the following working assumption made in RAN1#118BIS:</w:t>
            </w:r>
          </w:p>
          <w:p w14:paraId="526D74BB" w14:textId="77777777" w:rsidR="00B80D2A" w:rsidRPr="00DC421A" w:rsidRDefault="00B80D2A" w:rsidP="00CC0FE3">
            <w:pPr>
              <w:widowControl w:val="0"/>
              <w:numPr>
                <w:ilvl w:val="1"/>
                <w:numId w:val="31"/>
              </w:numPr>
              <w:overflowPunct/>
              <w:autoSpaceDE/>
              <w:autoSpaceDN/>
              <w:adjustRightInd/>
              <w:spacing w:beforeLines="50" w:before="120" w:afterLines="50" w:after="120"/>
              <w:jc w:val="both"/>
              <w:textAlignment w:val="auto"/>
              <w:rPr>
                <w:rFonts w:eastAsia="DengXian"/>
                <w:i/>
                <w:iCs/>
              </w:rPr>
            </w:pPr>
            <w:r w:rsidRPr="00C25184">
              <w:rPr>
                <w:rFonts w:eastAsia="SimSun"/>
                <w:i/>
                <w:iCs/>
                <w:lang w:val="en-US"/>
              </w:rPr>
              <w:t>“</w:t>
            </w:r>
            <w:r w:rsidRPr="00C25184">
              <w:rPr>
                <w:rFonts w:eastAsia="SimSun"/>
                <w:i/>
                <w:iCs/>
              </w:rPr>
              <w:t>The existing model in Clause 7.6.2 of TR 38.901 is used to model the delay.</w:t>
            </w:r>
            <w:r w:rsidRPr="00C25184">
              <w:rPr>
                <w:rFonts w:eastAsia="SimSun"/>
                <w:i/>
                <w:iCs/>
                <w:lang w:val="en-US"/>
              </w:rPr>
              <w:t>”</w:t>
            </w:r>
          </w:p>
          <w:p w14:paraId="4C24154E" w14:textId="77777777" w:rsidR="00B80D2A" w:rsidRPr="00C25184" w:rsidRDefault="00B80D2A" w:rsidP="00CC0FE3">
            <w:pPr>
              <w:widowControl w:val="0"/>
              <w:numPr>
                <w:ilvl w:val="0"/>
                <w:numId w:val="31"/>
              </w:numPr>
              <w:tabs>
                <w:tab w:val="left" w:pos="840"/>
              </w:tabs>
              <w:overflowPunct/>
              <w:autoSpaceDE/>
              <w:autoSpaceDN/>
              <w:adjustRightInd/>
              <w:spacing w:beforeLines="50" w:before="120" w:afterLines="50" w:after="120"/>
              <w:jc w:val="both"/>
              <w:textAlignment w:val="auto"/>
              <w:rPr>
                <w:i/>
                <w:iCs/>
              </w:rPr>
            </w:pPr>
            <w:r w:rsidRPr="00C25184">
              <w:rPr>
                <w:rFonts w:eastAsia="SimSun" w:hint="eastAsia"/>
                <w:i/>
                <w:iCs/>
              </w:rPr>
              <w:t xml:space="preserve">Note: </w:t>
            </w:r>
            <m:oMath>
              <m:sSub>
                <m:sSubPr>
                  <m:ctrlPr>
                    <w:rPr>
                      <w:rFonts w:ascii="Cambria Math" w:hAnsi="Cambria Math"/>
                      <w:i/>
                      <w:iCs/>
                      <w:lang w:val="en-US"/>
                    </w:rPr>
                  </m:ctrlPr>
                </m:sSubPr>
                <m:e>
                  <m:r>
                    <w:rPr>
                      <w:rFonts w:ascii="Cambria Math" w:hAnsi="Cambria Math"/>
                    </w:rPr>
                    <m:t>τ</m:t>
                  </m:r>
                </m:e>
                <m:sub>
                  <m:r>
                    <w:rPr>
                      <w:rFonts w:ascii="Cambria Math" w:hAnsi="Cambria Math"/>
                    </w:rPr>
                    <m:t>1</m:t>
                  </m:r>
                </m:sub>
              </m:sSub>
            </m:oMath>
            <w:r w:rsidRPr="00C25184">
              <w:rPr>
                <w:rFonts w:eastAsia="SimSun" w:hint="eastAsia"/>
                <w:i/>
                <w:iCs/>
              </w:rPr>
              <w:t xml:space="preserve"> is same as that is defined in 7.5-30 in TR38.901</w:t>
            </w:r>
          </w:p>
          <w:p w14:paraId="1B13E51F" w14:textId="77777777" w:rsidR="00B80D2A" w:rsidRDefault="00B80D2A" w:rsidP="005406D0">
            <w:pPr>
              <w:jc w:val="both"/>
            </w:pPr>
          </w:p>
        </w:tc>
      </w:tr>
    </w:tbl>
    <w:p w14:paraId="5BDDFEF7" w14:textId="77777777" w:rsidR="00220517" w:rsidRPr="00712153" w:rsidRDefault="00220517" w:rsidP="005406D0">
      <w:pPr>
        <w:jc w:val="both"/>
        <w:rPr>
          <w:lang w:val="en-GB"/>
        </w:rPr>
      </w:pPr>
    </w:p>
    <w:sectPr w:rsidR="00220517" w:rsidRPr="00712153" w:rsidSect="00D2037A">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49549" w14:textId="77777777" w:rsidR="00EF5344" w:rsidRDefault="00EF5344" w:rsidP="00746535">
      <w:pPr>
        <w:spacing w:after="0"/>
      </w:pPr>
      <w:r>
        <w:separator/>
      </w:r>
    </w:p>
  </w:endnote>
  <w:endnote w:type="continuationSeparator" w:id="0">
    <w:p w14:paraId="75EAD931" w14:textId="77777777" w:rsidR="00EF5344" w:rsidRDefault="00EF5344" w:rsidP="00746535">
      <w:pPr>
        <w:spacing w:after="0"/>
      </w:pPr>
      <w:r>
        <w:continuationSeparator/>
      </w:r>
    </w:p>
  </w:endnote>
  <w:endnote w:type="continuationNotice" w:id="1">
    <w:p w14:paraId="512F1E52" w14:textId="77777777" w:rsidR="00EF5344" w:rsidRDefault="00EF5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AC7BC" w14:textId="77777777" w:rsidR="00EF5344" w:rsidRDefault="00EF5344" w:rsidP="00746535">
      <w:pPr>
        <w:spacing w:after="0"/>
      </w:pPr>
      <w:r>
        <w:separator/>
      </w:r>
    </w:p>
  </w:footnote>
  <w:footnote w:type="continuationSeparator" w:id="0">
    <w:p w14:paraId="04A16DD1" w14:textId="77777777" w:rsidR="00EF5344" w:rsidRDefault="00EF5344" w:rsidP="00746535">
      <w:pPr>
        <w:spacing w:after="0"/>
      </w:pPr>
      <w:r>
        <w:continuationSeparator/>
      </w:r>
    </w:p>
  </w:footnote>
  <w:footnote w:type="continuationNotice" w:id="1">
    <w:p w14:paraId="23F05F89" w14:textId="77777777" w:rsidR="00EF5344" w:rsidRDefault="00EF53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0D081924"/>
    <w:multiLevelType w:val="hybridMultilevel"/>
    <w:tmpl w:val="ABCEAD10"/>
    <w:lvl w:ilvl="0" w:tplc="D256D4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B14CE"/>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2" w15:restartNumberingAfterBreak="0">
    <w:nsid w:val="2632067D"/>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A326C64"/>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029506B"/>
    <w:multiLevelType w:val="hybridMultilevel"/>
    <w:tmpl w:val="DF8CC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8F0F6D"/>
    <w:multiLevelType w:val="hybridMultilevel"/>
    <w:tmpl w:val="FE20C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A4ED5"/>
    <w:multiLevelType w:val="hybridMultilevel"/>
    <w:tmpl w:val="2A5A4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7E6234"/>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735478"/>
    <w:multiLevelType w:val="hybridMultilevel"/>
    <w:tmpl w:val="6F128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2B304D0"/>
    <w:multiLevelType w:val="hybridMultilevel"/>
    <w:tmpl w:val="A0706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11F53D0"/>
    <w:multiLevelType w:val="hybridMultilevel"/>
    <w:tmpl w:val="50540720"/>
    <w:lvl w:ilvl="0" w:tplc="F2E6E6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3F80856"/>
    <w:multiLevelType w:val="hybridMultilevel"/>
    <w:tmpl w:val="D56079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B42B92"/>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B01FFE"/>
    <w:multiLevelType w:val="hybridMultilevel"/>
    <w:tmpl w:val="21C85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B6BEF"/>
    <w:multiLevelType w:val="hybridMultilevel"/>
    <w:tmpl w:val="FC0AB3E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47" w15:restartNumberingAfterBreak="0">
    <w:nsid w:val="6B2C37AE"/>
    <w:multiLevelType w:val="hybridMultilevel"/>
    <w:tmpl w:val="6F1280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49"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5"/>
  </w:num>
  <w:num w:numId="2" w16cid:durableId="1841388273">
    <w:abstractNumId w:val="33"/>
  </w:num>
  <w:num w:numId="3" w16cid:durableId="508250868">
    <w:abstractNumId w:val="54"/>
  </w:num>
  <w:num w:numId="4" w16cid:durableId="475873463">
    <w:abstractNumId w:val="34"/>
  </w:num>
  <w:num w:numId="5" w16cid:durableId="1028142404">
    <w:abstractNumId w:val="31"/>
  </w:num>
  <w:num w:numId="6" w16cid:durableId="1329480246">
    <w:abstractNumId w:val="6"/>
  </w:num>
  <w:num w:numId="7" w16cid:durableId="1343389110">
    <w:abstractNumId w:val="52"/>
  </w:num>
  <w:num w:numId="8" w16cid:durableId="1030640749">
    <w:abstractNumId w:val="27"/>
  </w:num>
  <w:num w:numId="9" w16cid:durableId="1906066534">
    <w:abstractNumId w:val="43"/>
  </w:num>
  <w:num w:numId="10" w16cid:durableId="1901205327">
    <w:abstractNumId w:val="32"/>
  </w:num>
  <w:num w:numId="11" w16cid:durableId="909074107">
    <w:abstractNumId w:val="15"/>
  </w:num>
  <w:num w:numId="12" w16cid:durableId="256449034">
    <w:abstractNumId w:val="3"/>
  </w:num>
  <w:num w:numId="13" w16cid:durableId="852233107">
    <w:abstractNumId w:val="4"/>
  </w:num>
  <w:num w:numId="14" w16cid:durableId="2139882239">
    <w:abstractNumId w:val="50"/>
  </w:num>
  <w:num w:numId="15" w16cid:durableId="453790507">
    <w:abstractNumId w:val="1"/>
  </w:num>
  <w:num w:numId="16" w16cid:durableId="1293294630">
    <w:abstractNumId w:val="35"/>
  </w:num>
  <w:num w:numId="17" w16cid:durableId="1152989745">
    <w:abstractNumId w:val="38"/>
  </w:num>
  <w:num w:numId="18" w16cid:durableId="1903952816">
    <w:abstractNumId w:val="53"/>
  </w:num>
  <w:num w:numId="19" w16cid:durableId="922300922">
    <w:abstractNumId w:val="19"/>
  </w:num>
  <w:num w:numId="20" w16cid:durableId="1221552440">
    <w:abstractNumId w:val="30"/>
  </w:num>
  <w:num w:numId="21" w16cid:durableId="152070713">
    <w:abstractNumId w:val="22"/>
  </w:num>
  <w:num w:numId="22" w16cid:durableId="190192450">
    <w:abstractNumId w:val="20"/>
  </w:num>
  <w:num w:numId="23" w16cid:durableId="1151867103">
    <w:abstractNumId w:val="14"/>
  </w:num>
  <w:num w:numId="24" w16cid:durableId="1134323459">
    <w:abstractNumId w:val="10"/>
  </w:num>
  <w:num w:numId="25" w16cid:durableId="1190417682">
    <w:abstractNumId w:val="2"/>
  </w:num>
  <w:num w:numId="26" w16cid:durableId="535656730">
    <w:abstractNumId w:val="24"/>
  </w:num>
  <w:num w:numId="27" w16cid:durableId="880438509">
    <w:abstractNumId w:val="51"/>
  </w:num>
  <w:num w:numId="28" w16cid:durableId="1705324578">
    <w:abstractNumId w:val="21"/>
  </w:num>
  <w:num w:numId="29" w16cid:durableId="525410334">
    <w:abstractNumId w:val="39"/>
  </w:num>
  <w:num w:numId="30" w16cid:durableId="191580377">
    <w:abstractNumId w:val="45"/>
  </w:num>
  <w:num w:numId="31" w16cid:durableId="1009143934">
    <w:abstractNumId w:val="0"/>
  </w:num>
  <w:num w:numId="32" w16cid:durableId="1449474173">
    <w:abstractNumId w:val="28"/>
  </w:num>
  <w:num w:numId="33" w16cid:durableId="2016035135">
    <w:abstractNumId w:val="25"/>
  </w:num>
  <w:num w:numId="34" w16cid:durableId="1159274003">
    <w:abstractNumId w:val="8"/>
  </w:num>
  <w:num w:numId="35" w16cid:durableId="379285741">
    <w:abstractNumId w:val="36"/>
  </w:num>
  <w:num w:numId="36" w16cid:durableId="1387411140">
    <w:abstractNumId w:val="16"/>
  </w:num>
  <w:num w:numId="37" w16cid:durableId="945843863">
    <w:abstractNumId w:val="48"/>
  </w:num>
  <w:num w:numId="38" w16cid:durableId="1517882242">
    <w:abstractNumId w:val="11"/>
  </w:num>
  <w:num w:numId="39" w16cid:durableId="1546062516">
    <w:abstractNumId w:val="46"/>
  </w:num>
  <w:num w:numId="40" w16cid:durableId="1099563358">
    <w:abstractNumId w:val="41"/>
  </w:num>
  <w:num w:numId="41" w16cid:durableId="8870677">
    <w:abstractNumId w:val="13"/>
  </w:num>
  <w:num w:numId="42" w16cid:durableId="1299413134">
    <w:abstractNumId w:val="17"/>
  </w:num>
  <w:num w:numId="43" w16cid:durableId="854080902">
    <w:abstractNumId w:val="49"/>
  </w:num>
  <w:num w:numId="44" w16cid:durableId="869492778">
    <w:abstractNumId w:val="44"/>
  </w:num>
  <w:num w:numId="45" w16cid:durableId="1730959400">
    <w:abstractNumId w:val="18"/>
  </w:num>
  <w:num w:numId="46" w16cid:durableId="1063334030">
    <w:abstractNumId w:val="47"/>
  </w:num>
  <w:num w:numId="47" w16cid:durableId="986668110">
    <w:abstractNumId w:val="42"/>
  </w:num>
  <w:num w:numId="48" w16cid:durableId="1055280014">
    <w:abstractNumId w:val="23"/>
  </w:num>
  <w:num w:numId="49" w16cid:durableId="1255941463">
    <w:abstractNumId w:val="9"/>
  </w:num>
  <w:num w:numId="50" w16cid:durableId="552233310">
    <w:abstractNumId w:val="12"/>
  </w:num>
  <w:num w:numId="51" w16cid:durableId="1137988506">
    <w:abstractNumId w:val="37"/>
  </w:num>
  <w:num w:numId="52" w16cid:durableId="161966606">
    <w:abstractNumId w:val="26"/>
  </w:num>
  <w:num w:numId="53" w16cid:durableId="310641124">
    <w:abstractNumId w:val="29"/>
  </w:num>
  <w:num w:numId="54" w16cid:durableId="65954644">
    <w:abstractNumId w:val="7"/>
  </w:num>
  <w:num w:numId="55" w16cid:durableId="1097410836">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031"/>
    <w:rsid w:val="000003DF"/>
    <w:rsid w:val="000005B9"/>
    <w:rsid w:val="0000088F"/>
    <w:rsid w:val="00000C91"/>
    <w:rsid w:val="00000D4B"/>
    <w:rsid w:val="00000F86"/>
    <w:rsid w:val="000010C9"/>
    <w:rsid w:val="0000131B"/>
    <w:rsid w:val="0000157B"/>
    <w:rsid w:val="00001826"/>
    <w:rsid w:val="00001DD2"/>
    <w:rsid w:val="00001FC2"/>
    <w:rsid w:val="000020C6"/>
    <w:rsid w:val="00002156"/>
    <w:rsid w:val="00002855"/>
    <w:rsid w:val="00002B14"/>
    <w:rsid w:val="00002BFB"/>
    <w:rsid w:val="00002EF2"/>
    <w:rsid w:val="00003307"/>
    <w:rsid w:val="00003B3B"/>
    <w:rsid w:val="000042CC"/>
    <w:rsid w:val="000048DF"/>
    <w:rsid w:val="00004970"/>
    <w:rsid w:val="00004CA8"/>
    <w:rsid w:val="000059DD"/>
    <w:rsid w:val="00005C77"/>
    <w:rsid w:val="00005D51"/>
    <w:rsid w:val="00005E0D"/>
    <w:rsid w:val="000062D8"/>
    <w:rsid w:val="00006452"/>
    <w:rsid w:val="000068A6"/>
    <w:rsid w:val="0000693F"/>
    <w:rsid w:val="00006B48"/>
    <w:rsid w:val="00006D0F"/>
    <w:rsid w:val="00006F5B"/>
    <w:rsid w:val="000078DE"/>
    <w:rsid w:val="0000798A"/>
    <w:rsid w:val="00007B0D"/>
    <w:rsid w:val="0001009E"/>
    <w:rsid w:val="000101F5"/>
    <w:rsid w:val="00010763"/>
    <w:rsid w:val="000107BC"/>
    <w:rsid w:val="00010A25"/>
    <w:rsid w:val="00011019"/>
    <w:rsid w:val="00011134"/>
    <w:rsid w:val="000116FF"/>
    <w:rsid w:val="00011876"/>
    <w:rsid w:val="00011907"/>
    <w:rsid w:val="00011CE3"/>
    <w:rsid w:val="0001242B"/>
    <w:rsid w:val="000124C2"/>
    <w:rsid w:val="00012861"/>
    <w:rsid w:val="00012932"/>
    <w:rsid w:val="00012A23"/>
    <w:rsid w:val="00012BC2"/>
    <w:rsid w:val="0001302D"/>
    <w:rsid w:val="0001367E"/>
    <w:rsid w:val="000139F9"/>
    <w:rsid w:val="00013BBB"/>
    <w:rsid w:val="00013D7E"/>
    <w:rsid w:val="00013DF7"/>
    <w:rsid w:val="00014104"/>
    <w:rsid w:val="00014695"/>
    <w:rsid w:val="000147F9"/>
    <w:rsid w:val="00014B01"/>
    <w:rsid w:val="00014C15"/>
    <w:rsid w:val="00014C3F"/>
    <w:rsid w:val="00014C7F"/>
    <w:rsid w:val="00015192"/>
    <w:rsid w:val="000151B0"/>
    <w:rsid w:val="0001565F"/>
    <w:rsid w:val="0001582C"/>
    <w:rsid w:val="00015849"/>
    <w:rsid w:val="00015E2D"/>
    <w:rsid w:val="0001608E"/>
    <w:rsid w:val="000161FB"/>
    <w:rsid w:val="000162BC"/>
    <w:rsid w:val="00016972"/>
    <w:rsid w:val="000169EC"/>
    <w:rsid w:val="00016A34"/>
    <w:rsid w:val="00016B6D"/>
    <w:rsid w:val="00016FBA"/>
    <w:rsid w:val="00017222"/>
    <w:rsid w:val="000178F3"/>
    <w:rsid w:val="00017B05"/>
    <w:rsid w:val="000205A3"/>
    <w:rsid w:val="0002081A"/>
    <w:rsid w:val="00020841"/>
    <w:rsid w:val="000215CD"/>
    <w:rsid w:val="00021661"/>
    <w:rsid w:val="000219E1"/>
    <w:rsid w:val="00021E72"/>
    <w:rsid w:val="000221EA"/>
    <w:rsid w:val="000228CC"/>
    <w:rsid w:val="00022914"/>
    <w:rsid w:val="000231C0"/>
    <w:rsid w:val="000231FF"/>
    <w:rsid w:val="000236BC"/>
    <w:rsid w:val="000239A6"/>
    <w:rsid w:val="00023C77"/>
    <w:rsid w:val="00023E76"/>
    <w:rsid w:val="00023E83"/>
    <w:rsid w:val="00024085"/>
    <w:rsid w:val="000240BE"/>
    <w:rsid w:val="00024223"/>
    <w:rsid w:val="0002425B"/>
    <w:rsid w:val="00024272"/>
    <w:rsid w:val="00024500"/>
    <w:rsid w:val="00024652"/>
    <w:rsid w:val="00024F0A"/>
    <w:rsid w:val="0002506D"/>
    <w:rsid w:val="000256F5"/>
    <w:rsid w:val="0002596E"/>
    <w:rsid w:val="00025978"/>
    <w:rsid w:val="00025A0D"/>
    <w:rsid w:val="00025AA0"/>
    <w:rsid w:val="00025B05"/>
    <w:rsid w:val="00025D6C"/>
    <w:rsid w:val="00025EA1"/>
    <w:rsid w:val="00026047"/>
    <w:rsid w:val="00026083"/>
    <w:rsid w:val="000260E7"/>
    <w:rsid w:val="00026688"/>
    <w:rsid w:val="00026748"/>
    <w:rsid w:val="00026940"/>
    <w:rsid w:val="00026A4A"/>
    <w:rsid w:val="00026D51"/>
    <w:rsid w:val="000271ED"/>
    <w:rsid w:val="000276AB"/>
    <w:rsid w:val="00027B26"/>
    <w:rsid w:val="00030A15"/>
    <w:rsid w:val="00030DE6"/>
    <w:rsid w:val="0003114C"/>
    <w:rsid w:val="000314F7"/>
    <w:rsid w:val="0003171A"/>
    <w:rsid w:val="00031845"/>
    <w:rsid w:val="00031F56"/>
    <w:rsid w:val="00031FB7"/>
    <w:rsid w:val="000321EF"/>
    <w:rsid w:val="0003224E"/>
    <w:rsid w:val="000326AE"/>
    <w:rsid w:val="00032B23"/>
    <w:rsid w:val="00032EDF"/>
    <w:rsid w:val="000331B3"/>
    <w:rsid w:val="00033352"/>
    <w:rsid w:val="00033371"/>
    <w:rsid w:val="000336D0"/>
    <w:rsid w:val="000336FC"/>
    <w:rsid w:val="0003393F"/>
    <w:rsid w:val="00033ACC"/>
    <w:rsid w:val="00033C41"/>
    <w:rsid w:val="00033D02"/>
    <w:rsid w:val="0003430D"/>
    <w:rsid w:val="000344A2"/>
    <w:rsid w:val="000347EC"/>
    <w:rsid w:val="00034A1F"/>
    <w:rsid w:val="00034EFB"/>
    <w:rsid w:val="00035143"/>
    <w:rsid w:val="0003571D"/>
    <w:rsid w:val="000357CD"/>
    <w:rsid w:val="00035B21"/>
    <w:rsid w:val="00035D9F"/>
    <w:rsid w:val="00036132"/>
    <w:rsid w:val="00036365"/>
    <w:rsid w:val="00036980"/>
    <w:rsid w:val="00036C93"/>
    <w:rsid w:val="0003720A"/>
    <w:rsid w:val="00037B94"/>
    <w:rsid w:val="00037BD0"/>
    <w:rsid w:val="00037C46"/>
    <w:rsid w:val="00037D3C"/>
    <w:rsid w:val="00037F37"/>
    <w:rsid w:val="0004009F"/>
    <w:rsid w:val="0004027B"/>
    <w:rsid w:val="00040586"/>
    <w:rsid w:val="000410E7"/>
    <w:rsid w:val="000413D2"/>
    <w:rsid w:val="0004146F"/>
    <w:rsid w:val="0004147F"/>
    <w:rsid w:val="00041578"/>
    <w:rsid w:val="00041CA2"/>
    <w:rsid w:val="0004238B"/>
    <w:rsid w:val="000423B0"/>
    <w:rsid w:val="00042619"/>
    <w:rsid w:val="000426B3"/>
    <w:rsid w:val="000429ED"/>
    <w:rsid w:val="00042A6C"/>
    <w:rsid w:val="00042A80"/>
    <w:rsid w:val="00043319"/>
    <w:rsid w:val="00043699"/>
    <w:rsid w:val="00043887"/>
    <w:rsid w:val="000438E2"/>
    <w:rsid w:val="00043BA9"/>
    <w:rsid w:val="00043E58"/>
    <w:rsid w:val="000444AE"/>
    <w:rsid w:val="000446ED"/>
    <w:rsid w:val="00044B18"/>
    <w:rsid w:val="00044DD5"/>
    <w:rsid w:val="00045248"/>
    <w:rsid w:val="0004543D"/>
    <w:rsid w:val="00045501"/>
    <w:rsid w:val="000459F6"/>
    <w:rsid w:val="00045AF6"/>
    <w:rsid w:val="00045B1F"/>
    <w:rsid w:val="00046812"/>
    <w:rsid w:val="00046B60"/>
    <w:rsid w:val="00046D74"/>
    <w:rsid w:val="00047100"/>
    <w:rsid w:val="00047161"/>
    <w:rsid w:val="00047266"/>
    <w:rsid w:val="00047DEB"/>
    <w:rsid w:val="00047E75"/>
    <w:rsid w:val="00047FE0"/>
    <w:rsid w:val="0005003E"/>
    <w:rsid w:val="000501F9"/>
    <w:rsid w:val="00050AE4"/>
    <w:rsid w:val="00050B49"/>
    <w:rsid w:val="00050E56"/>
    <w:rsid w:val="00051BB1"/>
    <w:rsid w:val="00051FC5"/>
    <w:rsid w:val="00052B9A"/>
    <w:rsid w:val="00052C6D"/>
    <w:rsid w:val="00052C7B"/>
    <w:rsid w:val="00052CAC"/>
    <w:rsid w:val="00052E28"/>
    <w:rsid w:val="00052EBB"/>
    <w:rsid w:val="0005307F"/>
    <w:rsid w:val="000532CE"/>
    <w:rsid w:val="00053723"/>
    <w:rsid w:val="00053774"/>
    <w:rsid w:val="00053E75"/>
    <w:rsid w:val="00053F39"/>
    <w:rsid w:val="00054436"/>
    <w:rsid w:val="0005451B"/>
    <w:rsid w:val="00054543"/>
    <w:rsid w:val="00054A3C"/>
    <w:rsid w:val="00054AE5"/>
    <w:rsid w:val="00054BF1"/>
    <w:rsid w:val="00054F70"/>
    <w:rsid w:val="000553D7"/>
    <w:rsid w:val="000553E3"/>
    <w:rsid w:val="000556B8"/>
    <w:rsid w:val="00056265"/>
    <w:rsid w:val="0005668C"/>
    <w:rsid w:val="0005674D"/>
    <w:rsid w:val="000570AE"/>
    <w:rsid w:val="000570E6"/>
    <w:rsid w:val="000570FC"/>
    <w:rsid w:val="00057440"/>
    <w:rsid w:val="000579EA"/>
    <w:rsid w:val="00057A5C"/>
    <w:rsid w:val="00057B27"/>
    <w:rsid w:val="00060018"/>
    <w:rsid w:val="000602D3"/>
    <w:rsid w:val="00060337"/>
    <w:rsid w:val="00060458"/>
    <w:rsid w:val="0006054A"/>
    <w:rsid w:val="000607DA"/>
    <w:rsid w:val="00060969"/>
    <w:rsid w:val="000609CC"/>
    <w:rsid w:val="00060AAD"/>
    <w:rsid w:val="00060F0E"/>
    <w:rsid w:val="00060F68"/>
    <w:rsid w:val="000614AF"/>
    <w:rsid w:val="00061514"/>
    <w:rsid w:val="000616AD"/>
    <w:rsid w:val="0006173E"/>
    <w:rsid w:val="00062312"/>
    <w:rsid w:val="00062718"/>
    <w:rsid w:val="000627C7"/>
    <w:rsid w:val="00062B50"/>
    <w:rsid w:val="00062F6F"/>
    <w:rsid w:val="000631E3"/>
    <w:rsid w:val="00063622"/>
    <w:rsid w:val="000637DC"/>
    <w:rsid w:val="0006389F"/>
    <w:rsid w:val="00063910"/>
    <w:rsid w:val="00063EFF"/>
    <w:rsid w:val="00063FAC"/>
    <w:rsid w:val="0006412B"/>
    <w:rsid w:val="000643C2"/>
    <w:rsid w:val="000644A0"/>
    <w:rsid w:val="00064BF7"/>
    <w:rsid w:val="000650D4"/>
    <w:rsid w:val="00065317"/>
    <w:rsid w:val="0006533B"/>
    <w:rsid w:val="00065612"/>
    <w:rsid w:val="00065A65"/>
    <w:rsid w:val="00065F39"/>
    <w:rsid w:val="000666C3"/>
    <w:rsid w:val="000666F8"/>
    <w:rsid w:val="00066788"/>
    <w:rsid w:val="000668A5"/>
    <w:rsid w:val="000669D5"/>
    <w:rsid w:val="00066A92"/>
    <w:rsid w:val="00066FB2"/>
    <w:rsid w:val="000700CA"/>
    <w:rsid w:val="00070102"/>
    <w:rsid w:val="00070CC2"/>
    <w:rsid w:val="00070CF7"/>
    <w:rsid w:val="00070E26"/>
    <w:rsid w:val="000712F8"/>
    <w:rsid w:val="00071B35"/>
    <w:rsid w:val="00071B6F"/>
    <w:rsid w:val="00071C54"/>
    <w:rsid w:val="00071EC5"/>
    <w:rsid w:val="0007273F"/>
    <w:rsid w:val="00072804"/>
    <w:rsid w:val="000728E9"/>
    <w:rsid w:val="00072A7E"/>
    <w:rsid w:val="00072E1C"/>
    <w:rsid w:val="00073489"/>
    <w:rsid w:val="0007372B"/>
    <w:rsid w:val="000738E3"/>
    <w:rsid w:val="00073E2D"/>
    <w:rsid w:val="00073F4E"/>
    <w:rsid w:val="00073F97"/>
    <w:rsid w:val="00074047"/>
    <w:rsid w:val="0007420D"/>
    <w:rsid w:val="00074AEF"/>
    <w:rsid w:val="00074C99"/>
    <w:rsid w:val="00075479"/>
    <w:rsid w:val="00075553"/>
    <w:rsid w:val="00075564"/>
    <w:rsid w:val="00075645"/>
    <w:rsid w:val="000757A7"/>
    <w:rsid w:val="00075E03"/>
    <w:rsid w:val="00075FF1"/>
    <w:rsid w:val="00076173"/>
    <w:rsid w:val="00076A19"/>
    <w:rsid w:val="00076A9F"/>
    <w:rsid w:val="00076D8B"/>
    <w:rsid w:val="0007735A"/>
    <w:rsid w:val="00077502"/>
    <w:rsid w:val="000775F6"/>
    <w:rsid w:val="00077E82"/>
    <w:rsid w:val="00077F7A"/>
    <w:rsid w:val="00080237"/>
    <w:rsid w:val="000804DD"/>
    <w:rsid w:val="00080899"/>
    <w:rsid w:val="00080AE1"/>
    <w:rsid w:val="00081272"/>
    <w:rsid w:val="00081653"/>
    <w:rsid w:val="0008195B"/>
    <w:rsid w:val="00081AA4"/>
    <w:rsid w:val="00081D55"/>
    <w:rsid w:val="000823B2"/>
    <w:rsid w:val="00082410"/>
    <w:rsid w:val="000827A0"/>
    <w:rsid w:val="00082DA9"/>
    <w:rsid w:val="00083439"/>
    <w:rsid w:val="0008376C"/>
    <w:rsid w:val="00083CD4"/>
    <w:rsid w:val="000841D5"/>
    <w:rsid w:val="00084465"/>
    <w:rsid w:val="000848FA"/>
    <w:rsid w:val="00084918"/>
    <w:rsid w:val="00084940"/>
    <w:rsid w:val="00084C01"/>
    <w:rsid w:val="00084C0F"/>
    <w:rsid w:val="00084CB4"/>
    <w:rsid w:val="00084D52"/>
    <w:rsid w:val="00084E6A"/>
    <w:rsid w:val="000852BF"/>
    <w:rsid w:val="00085388"/>
    <w:rsid w:val="00085581"/>
    <w:rsid w:val="000856E5"/>
    <w:rsid w:val="00085800"/>
    <w:rsid w:val="000858B8"/>
    <w:rsid w:val="00085961"/>
    <w:rsid w:val="000859A1"/>
    <w:rsid w:val="00085B80"/>
    <w:rsid w:val="000862E6"/>
    <w:rsid w:val="000863C9"/>
    <w:rsid w:val="00086469"/>
    <w:rsid w:val="0008648E"/>
    <w:rsid w:val="0008666A"/>
    <w:rsid w:val="00086834"/>
    <w:rsid w:val="0008719E"/>
    <w:rsid w:val="000875C8"/>
    <w:rsid w:val="000875E1"/>
    <w:rsid w:val="00087618"/>
    <w:rsid w:val="00087670"/>
    <w:rsid w:val="00087A6B"/>
    <w:rsid w:val="00087AAC"/>
    <w:rsid w:val="00087C39"/>
    <w:rsid w:val="00087DCE"/>
    <w:rsid w:val="00090719"/>
    <w:rsid w:val="00090957"/>
    <w:rsid w:val="00090D15"/>
    <w:rsid w:val="00090F1F"/>
    <w:rsid w:val="00090F2F"/>
    <w:rsid w:val="00091390"/>
    <w:rsid w:val="000915F1"/>
    <w:rsid w:val="000919A8"/>
    <w:rsid w:val="00091A43"/>
    <w:rsid w:val="00092205"/>
    <w:rsid w:val="00092589"/>
    <w:rsid w:val="000928C0"/>
    <w:rsid w:val="00092A56"/>
    <w:rsid w:val="00092B4A"/>
    <w:rsid w:val="00092B6B"/>
    <w:rsid w:val="00092D07"/>
    <w:rsid w:val="00092DC4"/>
    <w:rsid w:val="00092E70"/>
    <w:rsid w:val="00092FA5"/>
    <w:rsid w:val="000930C4"/>
    <w:rsid w:val="000930DB"/>
    <w:rsid w:val="0009318A"/>
    <w:rsid w:val="0009332A"/>
    <w:rsid w:val="0009375C"/>
    <w:rsid w:val="000937F9"/>
    <w:rsid w:val="00093821"/>
    <w:rsid w:val="00093DC7"/>
    <w:rsid w:val="000940E0"/>
    <w:rsid w:val="000946EE"/>
    <w:rsid w:val="00094C12"/>
    <w:rsid w:val="00094C3D"/>
    <w:rsid w:val="00094D06"/>
    <w:rsid w:val="00094D41"/>
    <w:rsid w:val="00094D63"/>
    <w:rsid w:val="00094EC7"/>
    <w:rsid w:val="00094F92"/>
    <w:rsid w:val="000952E3"/>
    <w:rsid w:val="00095439"/>
    <w:rsid w:val="0009559D"/>
    <w:rsid w:val="00095925"/>
    <w:rsid w:val="000959D1"/>
    <w:rsid w:val="00095B5A"/>
    <w:rsid w:val="00095CED"/>
    <w:rsid w:val="00096B8F"/>
    <w:rsid w:val="00096E57"/>
    <w:rsid w:val="00096F19"/>
    <w:rsid w:val="00097376"/>
    <w:rsid w:val="000974D1"/>
    <w:rsid w:val="0009752C"/>
    <w:rsid w:val="00097575"/>
    <w:rsid w:val="00097589"/>
    <w:rsid w:val="0009785A"/>
    <w:rsid w:val="0009793D"/>
    <w:rsid w:val="00097A54"/>
    <w:rsid w:val="00097D87"/>
    <w:rsid w:val="000A052A"/>
    <w:rsid w:val="000A0685"/>
    <w:rsid w:val="000A07C3"/>
    <w:rsid w:val="000A08EA"/>
    <w:rsid w:val="000A099E"/>
    <w:rsid w:val="000A0EDA"/>
    <w:rsid w:val="000A105F"/>
    <w:rsid w:val="000A1526"/>
    <w:rsid w:val="000A15C6"/>
    <w:rsid w:val="000A15C8"/>
    <w:rsid w:val="000A18FC"/>
    <w:rsid w:val="000A1A59"/>
    <w:rsid w:val="000A1EAE"/>
    <w:rsid w:val="000A1EC7"/>
    <w:rsid w:val="000A32F1"/>
    <w:rsid w:val="000A3406"/>
    <w:rsid w:val="000A360F"/>
    <w:rsid w:val="000A3949"/>
    <w:rsid w:val="000A39DC"/>
    <w:rsid w:val="000A3B58"/>
    <w:rsid w:val="000A40D3"/>
    <w:rsid w:val="000A4321"/>
    <w:rsid w:val="000A4522"/>
    <w:rsid w:val="000A4593"/>
    <w:rsid w:val="000A4775"/>
    <w:rsid w:val="000A490A"/>
    <w:rsid w:val="000A4BDD"/>
    <w:rsid w:val="000A4CF8"/>
    <w:rsid w:val="000A4EC3"/>
    <w:rsid w:val="000A51C0"/>
    <w:rsid w:val="000A5314"/>
    <w:rsid w:val="000A57C8"/>
    <w:rsid w:val="000A58BC"/>
    <w:rsid w:val="000A5DA1"/>
    <w:rsid w:val="000A5F42"/>
    <w:rsid w:val="000A6437"/>
    <w:rsid w:val="000A6674"/>
    <w:rsid w:val="000A6792"/>
    <w:rsid w:val="000A67F8"/>
    <w:rsid w:val="000A6878"/>
    <w:rsid w:val="000A6B56"/>
    <w:rsid w:val="000A6DBE"/>
    <w:rsid w:val="000A6DC0"/>
    <w:rsid w:val="000A6FC9"/>
    <w:rsid w:val="000A7317"/>
    <w:rsid w:val="000A7CCD"/>
    <w:rsid w:val="000A7D0F"/>
    <w:rsid w:val="000A7EBA"/>
    <w:rsid w:val="000B0172"/>
    <w:rsid w:val="000B07AE"/>
    <w:rsid w:val="000B10E2"/>
    <w:rsid w:val="000B1609"/>
    <w:rsid w:val="000B18AD"/>
    <w:rsid w:val="000B1DD8"/>
    <w:rsid w:val="000B1F8E"/>
    <w:rsid w:val="000B223E"/>
    <w:rsid w:val="000B23AB"/>
    <w:rsid w:val="000B26AF"/>
    <w:rsid w:val="000B2794"/>
    <w:rsid w:val="000B2858"/>
    <w:rsid w:val="000B2989"/>
    <w:rsid w:val="000B2B82"/>
    <w:rsid w:val="000B2BD7"/>
    <w:rsid w:val="000B31DC"/>
    <w:rsid w:val="000B3376"/>
    <w:rsid w:val="000B372D"/>
    <w:rsid w:val="000B3763"/>
    <w:rsid w:val="000B39CA"/>
    <w:rsid w:val="000B3C26"/>
    <w:rsid w:val="000B3F9B"/>
    <w:rsid w:val="000B4343"/>
    <w:rsid w:val="000B4951"/>
    <w:rsid w:val="000B495F"/>
    <w:rsid w:val="000B55D3"/>
    <w:rsid w:val="000B583B"/>
    <w:rsid w:val="000B5E52"/>
    <w:rsid w:val="000B5EE6"/>
    <w:rsid w:val="000B6113"/>
    <w:rsid w:val="000B631C"/>
    <w:rsid w:val="000B639D"/>
    <w:rsid w:val="000B651E"/>
    <w:rsid w:val="000B658A"/>
    <w:rsid w:val="000B6922"/>
    <w:rsid w:val="000B6928"/>
    <w:rsid w:val="000B6CA0"/>
    <w:rsid w:val="000B712B"/>
    <w:rsid w:val="000B72BD"/>
    <w:rsid w:val="000B72F5"/>
    <w:rsid w:val="000B7486"/>
    <w:rsid w:val="000B75C4"/>
    <w:rsid w:val="000B7934"/>
    <w:rsid w:val="000B7F21"/>
    <w:rsid w:val="000C0803"/>
    <w:rsid w:val="000C0AB2"/>
    <w:rsid w:val="000C0AC1"/>
    <w:rsid w:val="000C0CB0"/>
    <w:rsid w:val="000C16E0"/>
    <w:rsid w:val="000C17B3"/>
    <w:rsid w:val="000C1B35"/>
    <w:rsid w:val="000C226B"/>
    <w:rsid w:val="000C28D8"/>
    <w:rsid w:val="000C2B16"/>
    <w:rsid w:val="000C2D8F"/>
    <w:rsid w:val="000C2F54"/>
    <w:rsid w:val="000C3029"/>
    <w:rsid w:val="000C329A"/>
    <w:rsid w:val="000C34BB"/>
    <w:rsid w:val="000C3801"/>
    <w:rsid w:val="000C380A"/>
    <w:rsid w:val="000C385A"/>
    <w:rsid w:val="000C3B73"/>
    <w:rsid w:val="000C4290"/>
    <w:rsid w:val="000C44D5"/>
    <w:rsid w:val="000C45B8"/>
    <w:rsid w:val="000C47CB"/>
    <w:rsid w:val="000C4A69"/>
    <w:rsid w:val="000C4C51"/>
    <w:rsid w:val="000C4DC8"/>
    <w:rsid w:val="000C4EE3"/>
    <w:rsid w:val="000C51B8"/>
    <w:rsid w:val="000C5328"/>
    <w:rsid w:val="000C557C"/>
    <w:rsid w:val="000C56B4"/>
    <w:rsid w:val="000C576A"/>
    <w:rsid w:val="000C5800"/>
    <w:rsid w:val="000C5967"/>
    <w:rsid w:val="000C5AD2"/>
    <w:rsid w:val="000C5B98"/>
    <w:rsid w:val="000C600A"/>
    <w:rsid w:val="000C680F"/>
    <w:rsid w:val="000C6849"/>
    <w:rsid w:val="000C69C5"/>
    <w:rsid w:val="000C69E7"/>
    <w:rsid w:val="000C6C39"/>
    <w:rsid w:val="000C6D28"/>
    <w:rsid w:val="000C73E1"/>
    <w:rsid w:val="000C74A7"/>
    <w:rsid w:val="000C7739"/>
    <w:rsid w:val="000C7809"/>
    <w:rsid w:val="000C7875"/>
    <w:rsid w:val="000D051F"/>
    <w:rsid w:val="000D0791"/>
    <w:rsid w:val="000D0951"/>
    <w:rsid w:val="000D0995"/>
    <w:rsid w:val="000D0BAB"/>
    <w:rsid w:val="000D0CFE"/>
    <w:rsid w:val="000D0DB1"/>
    <w:rsid w:val="000D0E57"/>
    <w:rsid w:val="000D12F1"/>
    <w:rsid w:val="000D1380"/>
    <w:rsid w:val="000D17D8"/>
    <w:rsid w:val="000D17F9"/>
    <w:rsid w:val="000D198B"/>
    <w:rsid w:val="000D1A46"/>
    <w:rsid w:val="000D22F9"/>
    <w:rsid w:val="000D23AE"/>
    <w:rsid w:val="000D2580"/>
    <w:rsid w:val="000D275B"/>
    <w:rsid w:val="000D2A67"/>
    <w:rsid w:val="000D2DBB"/>
    <w:rsid w:val="000D3080"/>
    <w:rsid w:val="000D3459"/>
    <w:rsid w:val="000D3B26"/>
    <w:rsid w:val="000D3D27"/>
    <w:rsid w:val="000D40F1"/>
    <w:rsid w:val="000D44F3"/>
    <w:rsid w:val="000D4892"/>
    <w:rsid w:val="000D4D8A"/>
    <w:rsid w:val="000D508E"/>
    <w:rsid w:val="000D5458"/>
    <w:rsid w:val="000D564D"/>
    <w:rsid w:val="000D5B15"/>
    <w:rsid w:val="000D5CDA"/>
    <w:rsid w:val="000D6209"/>
    <w:rsid w:val="000D6471"/>
    <w:rsid w:val="000D64FD"/>
    <w:rsid w:val="000D65E1"/>
    <w:rsid w:val="000D664D"/>
    <w:rsid w:val="000D697D"/>
    <w:rsid w:val="000D6E20"/>
    <w:rsid w:val="000D6FDD"/>
    <w:rsid w:val="000D7008"/>
    <w:rsid w:val="000D7027"/>
    <w:rsid w:val="000D70D0"/>
    <w:rsid w:val="000D7146"/>
    <w:rsid w:val="000D71FE"/>
    <w:rsid w:val="000D72C7"/>
    <w:rsid w:val="000D79D0"/>
    <w:rsid w:val="000D7A7B"/>
    <w:rsid w:val="000D7B9C"/>
    <w:rsid w:val="000D7D51"/>
    <w:rsid w:val="000E0010"/>
    <w:rsid w:val="000E06A0"/>
    <w:rsid w:val="000E0A46"/>
    <w:rsid w:val="000E0A72"/>
    <w:rsid w:val="000E106F"/>
    <w:rsid w:val="000E1173"/>
    <w:rsid w:val="000E14C7"/>
    <w:rsid w:val="000E182E"/>
    <w:rsid w:val="000E190A"/>
    <w:rsid w:val="000E2045"/>
    <w:rsid w:val="000E219E"/>
    <w:rsid w:val="000E24BF"/>
    <w:rsid w:val="000E24F1"/>
    <w:rsid w:val="000E289A"/>
    <w:rsid w:val="000E2B32"/>
    <w:rsid w:val="000E2D59"/>
    <w:rsid w:val="000E31FE"/>
    <w:rsid w:val="000E349C"/>
    <w:rsid w:val="000E3621"/>
    <w:rsid w:val="000E36EC"/>
    <w:rsid w:val="000E37C5"/>
    <w:rsid w:val="000E3BD4"/>
    <w:rsid w:val="000E3CA4"/>
    <w:rsid w:val="000E3DAD"/>
    <w:rsid w:val="000E42D3"/>
    <w:rsid w:val="000E4690"/>
    <w:rsid w:val="000E4C09"/>
    <w:rsid w:val="000E5200"/>
    <w:rsid w:val="000E5251"/>
    <w:rsid w:val="000E528D"/>
    <w:rsid w:val="000E5375"/>
    <w:rsid w:val="000E55E5"/>
    <w:rsid w:val="000E57C9"/>
    <w:rsid w:val="000E593C"/>
    <w:rsid w:val="000E59BD"/>
    <w:rsid w:val="000E5B3A"/>
    <w:rsid w:val="000E6249"/>
    <w:rsid w:val="000E6908"/>
    <w:rsid w:val="000E6DA1"/>
    <w:rsid w:val="000E6EB8"/>
    <w:rsid w:val="000E6EC7"/>
    <w:rsid w:val="000E72D7"/>
    <w:rsid w:val="000E7463"/>
    <w:rsid w:val="000E7935"/>
    <w:rsid w:val="000E7C5D"/>
    <w:rsid w:val="000F005E"/>
    <w:rsid w:val="000F02DB"/>
    <w:rsid w:val="000F0623"/>
    <w:rsid w:val="000F083E"/>
    <w:rsid w:val="000F0A59"/>
    <w:rsid w:val="000F0C6B"/>
    <w:rsid w:val="000F0DB8"/>
    <w:rsid w:val="000F0E20"/>
    <w:rsid w:val="000F14AC"/>
    <w:rsid w:val="000F161E"/>
    <w:rsid w:val="000F1663"/>
    <w:rsid w:val="000F195F"/>
    <w:rsid w:val="000F1DB2"/>
    <w:rsid w:val="000F1F9D"/>
    <w:rsid w:val="000F23B3"/>
    <w:rsid w:val="000F23BA"/>
    <w:rsid w:val="000F2412"/>
    <w:rsid w:val="000F2586"/>
    <w:rsid w:val="000F277D"/>
    <w:rsid w:val="000F2880"/>
    <w:rsid w:val="000F2C2F"/>
    <w:rsid w:val="000F2DD3"/>
    <w:rsid w:val="000F3035"/>
    <w:rsid w:val="000F3281"/>
    <w:rsid w:val="000F330B"/>
    <w:rsid w:val="000F3725"/>
    <w:rsid w:val="000F3967"/>
    <w:rsid w:val="000F3E6A"/>
    <w:rsid w:val="000F488D"/>
    <w:rsid w:val="000F4A3C"/>
    <w:rsid w:val="000F4C4C"/>
    <w:rsid w:val="000F4D90"/>
    <w:rsid w:val="000F50A2"/>
    <w:rsid w:val="000F519D"/>
    <w:rsid w:val="000F5237"/>
    <w:rsid w:val="000F56A0"/>
    <w:rsid w:val="000F581D"/>
    <w:rsid w:val="000F5C49"/>
    <w:rsid w:val="000F5C73"/>
    <w:rsid w:val="000F623A"/>
    <w:rsid w:val="000F64CC"/>
    <w:rsid w:val="000F6D50"/>
    <w:rsid w:val="000F6FEA"/>
    <w:rsid w:val="000F7109"/>
    <w:rsid w:val="000F71D0"/>
    <w:rsid w:val="000F721A"/>
    <w:rsid w:val="000F7286"/>
    <w:rsid w:val="000F75AE"/>
    <w:rsid w:val="000F7988"/>
    <w:rsid w:val="000F7C2E"/>
    <w:rsid w:val="000F7C37"/>
    <w:rsid w:val="000F7FB9"/>
    <w:rsid w:val="00100153"/>
    <w:rsid w:val="001001E1"/>
    <w:rsid w:val="00100517"/>
    <w:rsid w:val="001005EE"/>
    <w:rsid w:val="00100C0C"/>
    <w:rsid w:val="001010CF"/>
    <w:rsid w:val="001016A9"/>
    <w:rsid w:val="00101A10"/>
    <w:rsid w:val="00101AD3"/>
    <w:rsid w:val="00102306"/>
    <w:rsid w:val="0010230D"/>
    <w:rsid w:val="00102512"/>
    <w:rsid w:val="001025C6"/>
    <w:rsid w:val="00102D72"/>
    <w:rsid w:val="00102F0C"/>
    <w:rsid w:val="00103804"/>
    <w:rsid w:val="00103A6C"/>
    <w:rsid w:val="00103E25"/>
    <w:rsid w:val="00104167"/>
    <w:rsid w:val="0010478A"/>
    <w:rsid w:val="00104DB3"/>
    <w:rsid w:val="0010549E"/>
    <w:rsid w:val="001056A7"/>
    <w:rsid w:val="00105930"/>
    <w:rsid w:val="00105A20"/>
    <w:rsid w:val="00105D67"/>
    <w:rsid w:val="00105FF9"/>
    <w:rsid w:val="001061BC"/>
    <w:rsid w:val="001061C2"/>
    <w:rsid w:val="00106237"/>
    <w:rsid w:val="00106354"/>
    <w:rsid w:val="001064E1"/>
    <w:rsid w:val="00106938"/>
    <w:rsid w:val="00106A92"/>
    <w:rsid w:val="00106F2A"/>
    <w:rsid w:val="0010706C"/>
    <w:rsid w:val="001070E6"/>
    <w:rsid w:val="00107116"/>
    <w:rsid w:val="001076CA"/>
    <w:rsid w:val="001077DB"/>
    <w:rsid w:val="00107921"/>
    <w:rsid w:val="00107EA8"/>
    <w:rsid w:val="00107FA8"/>
    <w:rsid w:val="001104FA"/>
    <w:rsid w:val="00110835"/>
    <w:rsid w:val="00110C00"/>
    <w:rsid w:val="00110EC6"/>
    <w:rsid w:val="00110ED3"/>
    <w:rsid w:val="00110FE8"/>
    <w:rsid w:val="001113E6"/>
    <w:rsid w:val="00111620"/>
    <w:rsid w:val="001116C3"/>
    <w:rsid w:val="00111D8A"/>
    <w:rsid w:val="00111E27"/>
    <w:rsid w:val="00111E51"/>
    <w:rsid w:val="00112136"/>
    <w:rsid w:val="001124D1"/>
    <w:rsid w:val="001125A4"/>
    <w:rsid w:val="0011296B"/>
    <w:rsid w:val="00112D3E"/>
    <w:rsid w:val="0011340E"/>
    <w:rsid w:val="0011354D"/>
    <w:rsid w:val="00113B14"/>
    <w:rsid w:val="00113B2B"/>
    <w:rsid w:val="00113C37"/>
    <w:rsid w:val="00113DC9"/>
    <w:rsid w:val="00114258"/>
    <w:rsid w:val="00114536"/>
    <w:rsid w:val="0011496C"/>
    <w:rsid w:val="001149EB"/>
    <w:rsid w:val="00114D22"/>
    <w:rsid w:val="00114FF4"/>
    <w:rsid w:val="001158DE"/>
    <w:rsid w:val="00115901"/>
    <w:rsid w:val="00115C93"/>
    <w:rsid w:val="00116130"/>
    <w:rsid w:val="00116177"/>
    <w:rsid w:val="00116202"/>
    <w:rsid w:val="001162FF"/>
    <w:rsid w:val="00116373"/>
    <w:rsid w:val="00116476"/>
    <w:rsid w:val="00116518"/>
    <w:rsid w:val="00116917"/>
    <w:rsid w:val="00116965"/>
    <w:rsid w:val="001169A7"/>
    <w:rsid w:val="00116C87"/>
    <w:rsid w:val="00116D2C"/>
    <w:rsid w:val="00116E5F"/>
    <w:rsid w:val="001172EC"/>
    <w:rsid w:val="00117489"/>
    <w:rsid w:val="001174AF"/>
    <w:rsid w:val="001178AC"/>
    <w:rsid w:val="00117976"/>
    <w:rsid w:val="00117A35"/>
    <w:rsid w:val="00117A6F"/>
    <w:rsid w:val="00117DAE"/>
    <w:rsid w:val="00120297"/>
    <w:rsid w:val="0012081B"/>
    <w:rsid w:val="00120B1E"/>
    <w:rsid w:val="00120C60"/>
    <w:rsid w:val="00121787"/>
    <w:rsid w:val="00121D11"/>
    <w:rsid w:val="00121DB8"/>
    <w:rsid w:val="00121E41"/>
    <w:rsid w:val="001223F3"/>
    <w:rsid w:val="0012308E"/>
    <w:rsid w:val="0012370B"/>
    <w:rsid w:val="00123AC9"/>
    <w:rsid w:val="00123EEF"/>
    <w:rsid w:val="00123F95"/>
    <w:rsid w:val="00123F9A"/>
    <w:rsid w:val="00123FB4"/>
    <w:rsid w:val="001246CD"/>
    <w:rsid w:val="00124A0D"/>
    <w:rsid w:val="00124CCB"/>
    <w:rsid w:val="00125136"/>
    <w:rsid w:val="00125258"/>
    <w:rsid w:val="001254D0"/>
    <w:rsid w:val="001258D8"/>
    <w:rsid w:val="00125992"/>
    <w:rsid w:val="00125B8C"/>
    <w:rsid w:val="00125D53"/>
    <w:rsid w:val="00125E4B"/>
    <w:rsid w:val="00125EB2"/>
    <w:rsid w:val="001261AB"/>
    <w:rsid w:val="001262B9"/>
    <w:rsid w:val="001264F4"/>
    <w:rsid w:val="0012663B"/>
    <w:rsid w:val="001266F7"/>
    <w:rsid w:val="00126904"/>
    <w:rsid w:val="0012697E"/>
    <w:rsid w:val="00126C49"/>
    <w:rsid w:val="00126F52"/>
    <w:rsid w:val="00127241"/>
    <w:rsid w:val="00127482"/>
    <w:rsid w:val="00127596"/>
    <w:rsid w:val="00127C45"/>
    <w:rsid w:val="0013037A"/>
    <w:rsid w:val="001304E5"/>
    <w:rsid w:val="001307E7"/>
    <w:rsid w:val="001317BD"/>
    <w:rsid w:val="001318A4"/>
    <w:rsid w:val="001318E9"/>
    <w:rsid w:val="001318FE"/>
    <w:rsid w:val="00131B91"/>
    <w:rsid w:val="001321A4"/>
    <w:rsid w:val="00132296"/>
    <w:rsid w:val="0013247D"/>
    <w:rsid w:val="001328F5"/>
    <w:rsid w:val="00132AB7"/>
    <w:rsid w:val="00132CD0"/>
    <w:rsid w:val="00132DCF"/>
    <w:rsid w:val="001330BE"/>
    <w:rsid w:val="00133260"/>
    <w:rsid w:val="00133529"/>
    <w:rsid w:val="00133628"/>
    <w:rsid w:val="0013386C"/>
    <w:rsid w:val="00133A28"/>
    <w:rsid w:val="00134570"/>
    <w:rsid w:val="00135119"/>
    <w:rsid w:val="001353F6"/>
    <w:rsid w:val="00135805"/>
    <w:rsid w:val="00135822"/>
    <w:rsid w:val="00135B9C"/>
    <w:rsid w:val="00135C95"/>
    <w:rsid w:val="001362B6"/>
    <w:rsid w:val="00136B49"/>
    <w:rsid w:val="00136E5C"/>
    <w:rsid w:val="001372B0"/>
    <w:rsid w:val="00137495"/>
    <w:rsid w:val="001378EC"/>
    <w:rsid w:val="001379D9"/>
    <w:rsid w:val="00137DDE"/>
    <w:rsid w:val="00137EEC"/>
    <w:rsid w:val="00137F94"/>
    <w:rsid w:val="001400ED"/>
    <w:rsid w:val="00140422"/>
    <w:rsid w:val="0014063F"/>
    <w:rsid w:val="00140D2B"/>
    <w:rsid w:val="00140E1F"/>
    <w:rsid w:val="00140E43"/>
    <w:rsid w:val="00140F07"/>
    <w:rsid w:val="00140F41"/>
    <w:rsid w:val="00140F58"/>
    <w:rsid w:val="00141502"/>
    <w:rsid w:val="0014151E"/>
    <w:rsid w:val="00141A8C"/>
    <w:rsid w:val="00141BF2"/>
    <w:rsid w:val="00141D89"/>
    <w:rsid w:val="00141E25"/>
    <w:rsid w:val="00142199"/>
    <w:rsid w:val="001421F8"/>
    <w:rsid w:val="00142206"/>
    <w:rsid w:val="00142326"/>
    <w:rsid w:val="00142740"/>
    <w:rsid w:val="0014284C"/>
    <w:rsid w:val="001428CE"/>
    <w:rsid w:val="001428CF"/>
    <w:rsid w:val="0014294E"/>
    <w:rsid w:val="00142B66"/>
    <w:rsid w:val="00142B73"/>
    <w:rsid w:val="00142CE3"/>
    <w:rsid w:val="00142EF7"/>
    <w:rsid w:val="00143463"/>
    <w:rsid w:val="00143553"/>
    <w:rsid w:val="00143630"/>
    <w:rsid w:val="00143D8D"/>
    <w:rsid w:val="00143FA4"/>
    <w:rsid w:val="00143FAC"/>
    <w:rsid w:val="00144269"/>
    <w:rsid w:val="00144283"/>
    <w:rsid w:val="001443BF"/>
    <w:rsid w:val="0014445A"/>
    <w:rsid w:val="00144ED2"/>
    <w:rsid w:val="001451AD"/>
    <w:rsid w:val="001451DD"/>
    <w:rsid w:val="00145287"/>
    <w:rsid w:val="001457AD"/>
    <w:rsid w:val="00145AA3"/>
    <w:rsid w:val="00145BE0"/>
    <w:rsid w:val="00145C48"/>
    <w:rsid w:val="00146015"/>
    <w:rsid w:val="00146A3F"/>
    <w:rsid w:val="001471AB"/>
    <w:rsid w:val="0014729E"/>
    <w:rsid w:val="00147337"/>
    <w:rsid w:val="00147370"/>
    <w:rsid w:val="001473B7"/>
    <w:rsid w:val="00147531"/>
    <w:rsid w:val="001475BB"/>
    <w:rsid w:val="00147839"/>
    <w:rsid w:val="00147A0F"/>
    <w:rsid w:val="00147CEC"/>
    <w:rsid w:val="00147F67"/>
    <w:rsid w:val="0015002C"/>
    <w:rsid w:val="001504B4"/>
    <w:rsid w:val="00150DC4"/>
    <w:rsid w:val="001510C1"/>
    <w:rsid w:val="001513A6"/>
    <w:rsid w:val="001515DF"/>
    <w:rsid w:val="001516EE"/>
    <w:rsid w:val="00151849"/>
    <w:rsid w:val="00151853"/>
    <w:rsid w:val="001518FE"/>
    <w:rsid w:val="00152002"/>
    <w:rsid w:val="001524F8"/>
    <w:rsid w:val="0015270C"/>
    <w:rsid w:val="001527FC"/>
    <w:rsid w:val="00152C95"/>
    <w:rsid w:val="00152CB7"/>
    <w:rsid w:val="00152DB8"/>
    <w:rsid w:val="00152EEF"/>
    <w:rsid w:val="00152F41"/>
    <w:rsid w:val="00154282"/>
    <w:rsid w:val="0015475A"/>
    <w:rsid w:val="00154762"/>
    <w:rsid w:val="0015495B"/>
    <w:rsid w:val="00154BF1"/>
    <w:rsid w:val="0015502A"/>
    <w:rsid w:val="001552A2"/>
    <w:rsid w:val="00155413"/>
    <w:rsid w:val="0015550E"/>
    <w:rsid w:val="00155BCE"/>
    <w:rsid w:val="00155CE2"/>
    <w:rsid w:val="00155DCA"/>
    <w:rsid w:val="00155E11"/>
    <w:rsid w:val="00155FD8"/>
    <w:rsid w:val="00156012"/>
    <w:rsid w:val="00156502"/>
    <w:rsid w:val="0015681D"/>
    <w:rsid w:val="00156E5C"/>
    <w:rsid w:val="00156F85"/>
    <w:rsid w:val="00157664"/>
    <w:rsid w:val="00157711"/>
    <w:rsid w:val="001577A6"/>
    <w:rsid w:val="001579D3"/>
    <w:rsid w:val="00157A57"/>
    <w:rsid w:val="00157D51"/>
    <w:rsid w:val="00157DBD"/>
    <w:rsid w:val="00157EFE"/>
    <w:rsid w:val="00160186"/>
    <w:rsid w:val="00160BB8"/>
    <w:rsid w:val="00160C19"/>
    <w:rsid w:val="00161765"/>
    <w:rsid w:val="00161945"/>
    <w:rsid w:val="00161DED"/>
    <w:rsid w:val="0016205C"/>
    <w:rsid w:val="001621C0"/>
    <w:rsid w:val="00162456"/>
    <w:rsid w:val="00162470"/>
    <w:rsid w:val="0016287E"/>
    <w:rsid w:val="001629B2"/>
    <w:rsid w:val="001629D6"/>
    <w:rsid w:val="00162CA7"/>
    <w:rsid w:val="00162F55"/>
    <w:rsid w:val="00162FB9"/>
    <w:rsid w:val="0016346F"/>
    <w:rsid w:val="0016357E"/>
    <w:rsid w:val="001636C4"/>
    <w:rsid w:val="001637EF"/>
    <w:rsid w:val="00163A22"/>
    <w:rsid w:val="00163BD9"/>
    <w:rsid w:val="00163C62"/>
    <w:rsid w:val="00163D21"/>
    <w:rsid w:val="0016434C"/>
    <w:rsid w:val="001643D5"/>
    <w:rsid w:val="00164497"/>
    <w:rsid w:val="00164717"/>
    <w:rsid w:val="001648F1"/>
    <w:rsid w:val="00165427"/>
    <w:rsid w:val="00165632"/>
    <w:rsid w:val="00165816"/>
    <w:rsid w:val="001658BD"/>
    <w:rsid w:val="001658CC"/>
    <w:rsid w:val="00165B47"/>
    <w:rsid w:val="00165C78"/>
    <w:rsid w:val="00165F2F"/>
    <w:rsid w:val="00166888"/>
    <w:rsid w:val="001668B9"/>
    <w:rsid w:val="00166BA5"/>
    <w:rsid w:val="00166BA6"/>
    <w:rsid w:val="00166BD2"/>
    <w:rsid w:val="001673F8"/>
    <w:rsid w:val="00167A2A"/>
    <w:rsid w:val="00167F6C"/>
    <w:rsid w:val="00170082"/>
    <w:rsid w:val="0017059F"/>
    <w:rsid w:val="0017066A"/>
    <w:rsid w:val="001706D5"/>
    <w:rsid w:val="00170958"/>
    <w:rsid w:val="00170B48"/>
    <w:rsid w:val="00170EB1"/>
    <w:rsid w:val="00171195"/>
    <w:rsid w:val="001711F7"/>
    <w:rsid w:val="00171A46"/>
    <w:rsid w:val="00171AF5"/>
    <w:rsid w:val="00171CCD"/>
    <w:rsid w:val="001723E1"/>
    <w:rsid w:val="001727FD"/>
    <w:rsid w:val="00172A61"/>
    <w:rsid w:val="00172AB1"/>
    <w:rsid w:val="00172DD9"/>
    <w:rsid w:val="00172FF3"/>
    <w:rsid w:val="0017346B"/>
    <w:rsid w:val="001739E9"/>
    <w:rsid w:val="00173A8C"/>
    <w:rsid w:val="00173D56"/>
    <w:rsid w:val="001742C5"/>
    <w:rsid w:val="00174329"/>
    <w:rsid w:val="00174545"/>
    <w:rsid w:val="0017481B"/>
    <w:rsid w:val="001748DE"/>
    <w:rsid w:val="00175506"/>
    <w:rsid w:val="00175632"/>
    <w:rsid w:val="0017583B"/>
    <w:rsid w:val="00175D72"/>
    <w:rsid w:val="00175D7F"/>
    <w:rsid w:val="00175F52"/>
    <w:rsid w:val="00176159"/>
    <w:rsid w:val="0017637B"/>
    <w:rsid w:val="00176555"/>
    <w:rsid w:val="00176862"/>
    <w:rsid w:val="00176D54"/>
    <w:rsid w:val="00176D78"/>
    <w:rsid w:val="00177075"/>
    <w:rsid w:val="001778DF"/>
    <w:rsid w:val="00177C1B"/>
    <w:rsid w:val="00177EEF"/>
    <w:rsid w:val="00180764"/>
    <w:rsid w:val="001808CD"/>
    <w:rsid w:val="00180A8A"/>
    <w:rsid w:val="00180AE3"/>
    <w:rsid w:val="00180B62"/>
    <w:rsid w:val="00180F7A"/>
    <w:rsid w:val="001814C9"/>
    <w:rsid w:val="001817E3"/>
    <w:rsid w:val="00181844"/>
    <w:rsid w:val="00181974"/>
    <w:rsid w:val="00181A5A"/>
    <w:rsid w:val="00181BB3"/>
    <w:rsid w:val="00181DD9"/>
    <w:rsid w:val="00181E81"/>
    <w:rsid w:val="00181F67"/>
    <w:rsid w:val="001820CE"/>
    <w:rsid w:val="00182632"/>
    <w:rsid w:val="00182A76"/>
    <w:rsid w:val="00182C21"/>
    <w:rsid w:val="00182DA0"/>
    <w:rsid w:val="00182E48"/>
    <w:rsid w:val="00182F6D"/>
    <w:rsid w:val="00182F73"/>
    <w:rsid w:val="00182FAC"/>
    <w:rsid w:val="001830D3"/>
    <w:rsid w:val="001831F1"/>
    <w:rsid w:val="001839D2"/>
    <w:rsid w:val="001839FF"/>
    <w:rsid w:val="00183A55"/>
    <w:rsid w:val="00184034"/>
    <w:rsid w:val="001842B5"/>
    <w:rsid w:val="001842FC"/>
    <w:rsid w:val="00184346"/>
    <w:rsid w:val="001843AA"/>
    <w:rsid w:val="0018442F"/>
    <w:rsid w:val="001846CD"/>
    <w:rsid w:val="001848B4"/>
    <w:rsid w:val="001848C2"/>
    <w:rsid w:val="0018498A"/>
    <w:rsid w:val="001849A4"/>
    <w:rsid w:val="00184BA1"/>
    <w:rsid w:val="00185153"/>
    <w:rsid w:val="00185693"/>
    <w:rsid w:val="00185A2E"/>
    <w:rsid w:val="00185A54"/>
    <w:rsid w:val="00185BE9"/>
    <w:rsid w:val="00185CE1"/>
    <w:rsid w:val="00185D27"/>
    <w:rsid w:val="00186122"/>
    <w:rsid w:val="00186288"/>
    <w:rsid w:val="001862A5"/>
    <w:rsid w:val="00186406"/>
    <w:rsid w:val="00186692"/>
    <w:rsid w:val="001866EE"/>
    <w:rsid w:val="00186758"/>
    <w:rsid w:val="001869A3"/>
    <w:rsid w:val="00186E2E"/>
    <w:rsid w:val="00187585"/>
    <w:rsid w:val="00187C69"/>
    <w:rsid w:val="00187D98"/>
    <w:rsid w:val="00187F6D"/>
    <w:rsid w:val="0019005F"/>
    <w:rsid w:val="0019013F"/>
    <w:rsid w:val="00190694"/>
    <w:rsid w:val="0019080B"/>
    <w:rsid w:val="001909FD"/>
    <w:rsid w:val="00190B39"/>
    <w:rsid w:val="00190C45"/>
    <w:rsid w:val="00190C4F"/>
    <w:rsid w:val="00190E31"/>
    <w:rsid w:val="0019144A"/>
    <w:rsid w:val="00191758"/>
    <w:rsid w:val="00191AC6"/>
    <w:rsid w:val="00191C5B"/>
    <w:rsid w:val="00191EB1"/>
    <w:rsid w:val="0019215C"/>
    <w:rsid w:val="00192B6E"/>
    <w:rsid w:val="00192D05"/>
    <w:rsid w:val="00192D8A"/>
    <w:rsid w:val="00193440"/>
    <w:rsid w:val="001935EA"/>
    <w:rsid w:val="00193EE7"/>
    <w:rsid w:val="00193FD2"/>
    <w:rsid w:val="00194125"/>
    <w:rsid w:val="0019431C"/>
    <w:rsid w:val="00194444"/>
    <w:rsid w:val="00194D05"/>
    <w:rsid w:val="00194D2E"/>
    <w:rsid w:val="00194ED7"/>
    <w:rsid w:val="00194EE0"/>
    <w:rsid w:val="001950F6"/>
    <w:rsid w:val="001953FC"/>
    <w:rsid w:val="001955CD"/>
    <w:rsid w:val="00195F00"/>
    <w:rsid w:val="00196008"/>
    <w:rsid w:val="00196036"/>
    <w:rsid w:val="001960C6"/>
    <w:rsid w:val="001962E5"/>
    <w:rsid w:val="0019683F"/>
    <w:rsid w:val="00196A93"/>
    <w:rsid w:val="00196BDC"/>
    <w:rsid w:val="00196D1C"/>
    <w:rsid w:val="00196F56"/>
    <w:rsid w:val="001971EF"/>
    <w:rsid w:val="001A09A6"/>
    <w:rsid w:val="001A0F6F"/>
    <w:rsid w:val="001A110A"/>
    <w:rsid w:val="001A18E5"/>
    <w:rsid w:val="001A19A6"/>
    <w:rsid w:val="001A1C07"/>
    <w:rsid w:val="001A1F47"/>
    <w:rsid w:val="001A1FDF"/>
    <w:rsid w:val="001A281F"/>
    <w:rsid w:val="001A2974"/>
    <w:rsid w:val="001A2A39"/>
    <w:rsid w:val="001A2D30"/>
    <w:rsid w:val="001A3105"/>
    <w:rsid w:val="001A3208"/>
    <w:rsid w:val="001A343E"/>
    <w:rsid w:val="001A34FA"/>
    <w:rsid w:val="001A38CA"/>
    <w:rsid w:val="001A3A00"/>
    <w:rsid w:val="001A3C4A"/>
    <w:rsid w:val="001A45E3"/>
    <w:rsid w:val="001A4652"/>
    <w:rsid w:val="001A47C3"/>
    <w:rsid w:val="001A4BFE"/>
    <w:rsid w:val="001A4CD7"/>
    <w:rsid w:val="001A4D98"/>
    <w:rsid w:val="001A502B"/>
    <w:rsid w:val="001A50FF"/>
    <w:rsid w:val="001A51DF"/>
    <w:rsid w:val="001A537C"/>
    <w:rsid w:val="001A53F8"/>
    <w:rsid w:val="001A540D"/>
    <w:rsid w:val="001A5478"/>
    <w:rsid w:val="001A56A3"/>
    <w:rsid w:val="001A5A39"/>
    <w:rsid w:val="001A6222"/>
    <w:rsid w:val="001A633C"/>
    <w:rsid w:val="001A6A88"/>
    <w:rsid w:val="001A6BCD"/>
    <w:rsid w:val="001A6BDE"/>
    <w:rsid w:val="001A70D9"/>
    <w:rsid w:val="001A70F6"/>
    <w:rsid w:val="001A71FF"/>
    <w:rsid w:val="001A7660"/>
    <w:rsid w:val="001A779C"/>
    <w:rsid w:val="001B013E"/>
    <w:rsid w:val="001B08CB"/>
    <w:rsid w:val="001B09ED"/>
    <w:rsid w:val="001B0E58"/>
    <w:rsid w:val="001B11F9"/>
    <w:rsid w:val="001B15A0"/>
    <w:rsid w:val="001B1669"/>
    <w:rsid w:val="001B181E"/>
    <w:rsid w:val="001B1B96"/>
    <w:rsid w:val="001B1DBE"/>
    <w:rsid w:val="001B1EB6"/>
    <w:rsid w:val="001B21F9"/>
    <w:rsid w:val="001B2355"/>
    <w:rsid w:val="001B266A"/>
    <w:rsid w:val="001B2DD6"/>
    <w:rsid w:val="001B3035"/>
    <w:rsid w:val="001B30BF"/>
    <w:rsid w:val="001B321C"/>
    <w:rsid w:val="001B3477"/>
    <w:rsid w:val="001B373B"/>
    <w:rsid w:val="001B3B6F"/>
    <w:rsid w:val="001B4700"/>
    <w:rsid w:val="001B4D91"/>
    <w:rsid w:val="001B5276"/>
    <w:rsid w:val="001B561B"/>
    <w:rsid w:val="001B5BA4"/>
    <w:rsid w:val="001B60BA"/>
    <w:rsid w:val="001B6732"/>
    <w:rsid w:val="001B6DF5"/>
    <w:rsid w:val="001B6E2B"/>
    <w:rsid w:val="001B744E"/>
    <w:rsid w:val="001B7460"/>
    <w:rsid w:val="001B76CE"/>
    <w:rsid w:val="001B77B7"/>
    <w:rsid w:val="001B7BDA"/>
    <w:rsid w:val="001C00FB"/>
    <w:rsid w:val="001C066A"/>
    <w:rsid w:val="001C07C8"/>
    <w:rsid w:val="001C0A28"/>
    <w:rsid w:val="001C137C"/>
    <w:rsid w:val="001C1662"/>
    <w:rsid w:val="001C187F"/>
    <w:rsid w:val="001C1B4B"/>
    <w:rsid w:val="001C1DBA"/>
    <w:rsid w:val="001C1EC6"/>
    <w:rsid w:val="001C1F5B"/>
    <w:rsid w:val="001C21D3"/>
    <w:rsid w:val="001C251A"/>
    <w:rsid w:val="001C2B18"/>
    <w:rsid w:val="001C3030"/>
    <w:rsid w:val="001C3094"/>
    <w:rsid w:val="001C3173"/>
    <w:rsid w:val="001C3196"/>
    <w:rsid w:val="001C31FE"/>
    <w:rsid w:val="001C32A0"/>
    <w:rsid w:val="001C34FA"/>
    <w:rsid w:val="001C3851"/>
    <w:rsid w:val="001C3916"/>
    <w:rsid w:val="001C3922"/>
    <w:rsid w:val="001C396A"/>
    <w:rsid w:val="001C3C17"/>
    <w:rsid w:val="001C3DBF"/>
    <w:rsid w:val="001C467E"/>
    <w:rsid w:val="001C4811"/>
    <w:rsid w:val="001C4A06"/>
    <w:rsid w:val="001C4D2A"/>
    <w:rsid w:val="001C4DB8"/>
    <w:rsid w:val="001C4E91"/>
    <w:rsid w:val="001C5230"/>
    <w:rsid w:val="001C5335"/>
    <w:rsid w:val="001C55B5"/>
    <w:rsid w:val="001C5C80"/>
    <w:rsid w:val="001C6B75"/>
    <w:rsid w:val="001C6E8A"/>
    <w:rsid w:val="001C6F82"/>
    <w:rsid w:val="001C70A5"/>
    <w:rsid w:val="001C70CF"/>
    <w:rsid w:val="001C7195"/>
    <w:rsid w:val="001C72EE"/>
    <w:rsid w:val="001C7789"/>
    <w:rsid w:val="001C7DDC"/>
    <w:rsid w:val="001D009E"/>
    <w:rsid w:val="001D03DC"/>
    <w:rsid w:val="001D04E4"/>
    <w:rsid w:val="001D0551"/>
    <w:rsid w:val="001D06D2"/>
    <w:rsid w:val="001D09A4"/>
    <w:rsid w:val="001D0A0C"/>
    <w:rsid w:val="001D0C77"/>
    <w:rsid w:val="001D0EF2"/>
    <w:rsid w:val="001D19C6"/>
    <w:rsid w:val="001D1BCA"/>
    <w:rsid w:val="001D1E11"/>
    <w:rsid w:val="001D208A"/>
    <w:rsid w:val="001D2107"/>
    <w:rsid w:val="001D246C"/>
    <w:rsid w:val="001D291A"/>
    <w:rsid w:val="001D2D1D"/>
    <w:rsid w:val="001D3307"/>
    <w:rsid w:val="001D34FC"/>
    <w:rsid w:val="001D396D"/>
    <w:rsid w:val="001D3AB8"/>
    <w:rsid w:val="001D3B2A"/>
    <w:rsid w:val="001D3B5A"/>
    <w:rsid w:val="001D3DBA"/>
    <w:rsid w:val="001D4066"/>
    <w:rsid w:val="001D4159"/>
    <w:rsid w:val="001D4C06"/>
    <w:rsid w:val="001D5068"/>
    <w:rsid w:val="001D509D"/>
    <w:rsid w:val="001D5329"/>
    <w:rsid w:val="001D5541"/>
    <w:rsid w:val="001D55B1"/>
    <w:rsid w:val="001D5977"/>
    <w:rsid w:val="001D614B"/>
    <w:rsid w:val="001D641B"/>
    <w:rsid w:val="001D6421"/>
    <w:rsid w:val="001D647F"/>
    <w:rsid w:val="001D65A1"/>
    <w:rsid w:val="001D6A5E"/>
    <w:rsid w:val="001D739B"/>
    <w:rsid w:val="001D7667"/>
    <w:rsid w:val="001D76AD"/>
    <w:rsid w:val="001D7A78"/>
    <w:rsid w:val="001E018D"/>
    <w:rsid w:val="001E077D"/>
    <w:rsid w:val="001E0C39"/>
    <w:rsid w:val="001E0E52"/>
    <w:rsid w:val="001E1098"/>
    <w:rsid w:val="001E1307"/>
    <w:rsid w:val="001E15B2"/>
    <w:rsid w:val="001E19AF"/>
    <w:rsid w:val="001E1EAC"/>
    <w:rsid w:val="001E1FFD"/>
    <w:rsid w:val="001E2026"/>
    <w:rsid w:val="001E2364"/>
    <w:rsid w:val="001E28E1"/>
    <w:rsid w:val="001E2ACD"/>
    <w:rsid w:val="001E2F1C"/>
    <w:rsid w:val="001E32DD"/>
    <w:rsid w:val="001E358A"/>
    <w:rsid w:val="001E3ED6"/>
    <w:rsid w:val="001E3EF7"/>
    <w:rsid w:val="001E45C8"/>
    <w:rsid w:val="001E4E9F"/>
    <w:rsid w:val="001E4F47"/>
    <w:rsid w:val="001E4FC0"/>
    <w:rsid w:val="001E4FE9"/>
    <w:rsid w:val="001E502E"/>
    <w:rsid w:val="001E5117"/>
    <w:rsid w:val="001E527E"/>
    <w:rsid w:val="001E53D7"/>
    <w:rsid w:val="001E561A"/>
    <w:rsid w:val="001E596F"/>
    <w:rsid w:val="001E5BC4"/>
    <w:rsid w:val="001E5FBE"/>
    <w:rsid w:val="001E672E"/>
    <w:rsid w:val="001E6A5A"/>
    <w:rsid w:val="001E6BCF"/>
    <w:rsid w:val="001E6D12"/>
    <w:rsid w:val="001E72DF"/>
    <w:rsid w:val="001E7755"/>
    <w:rsid w:val="001E79B6"/>
    <w:rsid w:val="001E7E61"/>
    <w:rsid w:val="001E7F62"/>
    <w:rsid w:val="001F0181"/>
    <w:rsid w:val="001F043A"/>
    <w:rsid w:val="001F04EB"/>
    <w:rsid w:val="001F0873"/>
    <w:rsid w:val="001F0B25"/>
    <w:rsid w:val="001F0EDD"/>
    <w:rsid w:val="001F0F10"/>
    <w:rsid w:val="001F0F3B"/>
    <w:rsid w:val="001F1074"/>
    <w:rsid w:val="001F11C0"/>
    <w:rsid w:val="001F19D5"/>
    <w:rsid w:val="001F1BEB"/>
    <w:rsid w:val="001F24DF"/>
    <w:rsid w:val="001F254B"/>
    <w:rsid w:val="001F28FB"/>
    <w:rsid w:val="001F299C"/>
    <w:rsid w:val="001F2A51"/>
    <w:rsid w:val="001F2AA0"/>
    <w:rsid w:val="001F2B34"/>
    <w:rsid w:val="001F2BE9"/>
    <w:rsid w:val="001F2C07"/>
    <w:rsid w:val="001F2C86"/>
    <w:rsid w:val="001F3287"/>
    <w:rsid w:val="001F343E"/>
    <w:rsid w:val="001F38A1"/>
    <w:rsid w:val="001F3B43"/>
    <w:rsid w:val="001F3D85"/>
    <w:rsid w:val="001F3EAD"/>
    <w:rsid w:val="001F3F60"/>
    <w:rsid w:val="001F414C"/>
    <w:rsid w:val="001F4C00"/>
    <w:rsid w:val="001F5526"/>
    <w:rsid w:val="001F55A6"/>
    <w:rsid w:val="001F5789"/>
    <w:rsid w:val="001F58EA"/>
    <w:rsid w:val="001F5C46"/>
    <w:rsid w:val="001F5C6C"/>
    <w:rsid w:val="001F613A"/>
    <w:rsid w:val="001F613D"/>
    <w:rsid w:val="001F73C6"/>
    <w:rsid w:val="001F740A"/>
    <w:rsid w:val="001F7769"/>
    <w:rsid w:val="001F79BB"/>
    <w:rsid w:val="001F7CB8"/>
    <w:rsid w:val="001F7D26"/>
    <w:rsid w:val="001F7FF1"/>
    <w:rsid w:val="00200B02"/>
    <w:rsid w:val="00200CA5"/>
    <w:rsid w:val="00200D88"/>
    <w:rsid w:val="00200F24"/>
    <w:rsid w:val="00201447"/>
    <w:rsid w:val="002014FA"/>
    <w:rsid w:val="00201787"/>
    <w:rsid w:val="00201B55"/>
    <w:rsid w:val="00202051"/>
    <w:rsid w:val="002022C8"/>
    <w:rsid w:val="002027B4"/>
    <w:rsid w:val="00202939"/>
    <w:rsid w:val="00202DBE"/>
    <w:rsid w:val="00203056"/>
    <w:rsid w:val="002038BD"/>
    <w:rsid w:val="00203AE6"/>
    <w:rsid w:val="00203DC3"/>
    <w:rsid w:val="00203E4F"/>
    <w:rsid w:val="00203F40"/>
    <w:rsid w:val="00204243"/>
    <w:rsid w:val="00204383"/>
    <w:rsid w:val="002043D7"/>
    <w:rsid w:val="00204408"/>
    <w:rsid w:val="0020446A"/>
    <w:rsid w:val="002044E5"/>
    <w:rsid w:val="0020463A"/>
    <w:rsid w:val="002047C3"/>
    <w:rsid w:val="002049C2"/>
    <w:rsid w:val="00204A3C"/>
    <w:rsid w:val="00205041"/>
    <w:rsid w:val="00205484"/>
    <w:rsid w:val="00205513"/>
    <w:rsid w:val="00205606"/>
    <w:rsid w:val="0020568C"/>
    <w:rsid w:val="00205ACB"/>
    <w:rsid w:val="00205AE0"/>
    <w:rsid w:val="00205CFC"/>
    <w:rsid w:val="002072E9"/>
    <w:rsid w:val="00207448"/>
    <w:rsid w:val="002075E8"/>
    <w:rsid w:val="002078AC"/>
    <w:rsid w:val="00207C96"/>
    <w:rsid w:val="002102E6"/>
    <w:rsid w:val="0021045C"/>
    <w:rsid w:val="002107F3"/>
    <w:rsid w:val="00210958"/>
    <w:rsid w:val="00210D0B"/>
    <w:rsid w:val="00210F86"/>
    <w:rsid w:val="002114F9"/>
    <w:rsid w:val="002115EE"/>
    <w:rsid w:val="0021164E"/>
    <w:rsid w:val="002116FF"/>
    <w:rsid w:val="0021172D"/>
    <w:rsid w:val="00211B38"/>
    <w:rsid w:val="00211FAC"/>
    <w:rsid w:val="002120B2"/>
    <w:rsid w:val="0021210E"/>
    <w:rsid w:val="00212A11"/>
    <w:rsid w:val="00212CDD"/>
    <w:rsid w:val="00212D65"/>
    <w:rsid w:val="00212ECF"/>
    <w:rsid w:val="002135EF"/>
    <w:rsid w:val="0021373F"/>
    <w:rsid w:val="0021389B"/>
    <w:rsid w:val="00213BBF"/>
    <w:rsid w:val="00213D5D"/>
    <w:rsid w:val="00214219"/>
    <w:rsid w:val="0021421D"/>
    <w:rsid w:val="002147BC"/>
    <w:rsid w:val="0021498B"/>
    <w:rsid w:val="00214A6A"/>
    <w:rsid w:val="00215135"/>
    <w:rsid w:val="00215583"/>
    <w:rsid w:val="002156CC"/>
    <w:rsid w:val="0021571E"/>
    <w:rsid w:val="00215B1C"/>
    <w:rsid w:val="00215B4C"/>
    <w:rsid w:val="00215B80"/>
    <w:rsid w:val="00215BDB"/>
    <w:rsid w:val="00216104"/>
    <w:rsid w:val="002163CD"/>
    <w:rsid w:val="002167AC"/>
    <w:rsid w:val="00216A8D"/>
    <w:rsid w:val="00216B92"/>
    <w:rsid w:val="00216DFD"/>
    <w:rsid w:val="00216F4A"/>
    <w:rsid w:val="00216F76"/>
    <w:rsid w:val="0021742A"/>
    <w:rsid w:val="00217C6B"/>
    <w:rsid w:val="00217DD2"/>
    <w:rsid w:val="00217E7B"/>
    <w:rsid w:val="00220486"/>
    <w:rsid w:val="0022050F"/>
    <w:rsid w:val="00220517"/>
    <w:rsid w:val="002205C7"/>
    <w:rsid w:val="00220634"/>
    <w:rsid w:val="0022083C"/>
    <w:rsid w:val="0022093A"/>
    <w:rsid w:val="00220CF0"/>
    <w:rsid w:val="00220E58"/>
    <w:rsid w:val="002217B5"/>
    <w:rsid w:val="00221BE2"/>
    <w:rsid w:val="00222308"/>
    <w:rsid w:val="00222856"/>
    <w:rsid w:val="00222A88"/>
    <w:rsid w:val="00223139"/>
    <w:rsid w:val="0022322B"/>
    <w:rsid w:val="002233C5"/>
    <w:rsid w:val="002235C4"/>
    <w:rsid w:val="002236A3"/>
    <w:rsid w:val="00223D30"/>
    <w:rsid w:val="00224257"/>
    <w:rsid w:val="00224431"/>
    <w:rsid w:val="002245A2"/>
    <w:rsid w:val="002246B2"/>
    <w:rsid w:val="0022474F"/>
    <w:rsid w:val="00224837"/>
    <w:rsid w:val="0022495D"/>
    <w:rsid w:val="00224A42"/>
    <w:rsid w:val="00224B71"/>
    <w:rsid w:val="00224BA3"/>
    <w:rsid w:val="00224DE4"/>
    <w:rsid w:val="00224FA7"/>
    <w:rsid w:val="002252C4"/>
    <w:rsid w:val="002257D7"/>
    <w:rsid w:val="002259E2"/>
    <w:rsid w:val="00225AC1"/>
    <w:rsid w:val="00225ADD"/>
    <w:rsid w:val="00225CE5"/>
    <w:rsid w:val="00225D8A"/>
    <w:rsid w:val="00225D9B"/>
    <w:rsid w:val="00225F73"/>
    <w:rsid w:val="002262F8"/>
    <w:rsid w:val="00226C38"/>
    <w:rsid w:val="0022770F"/>
    <w:rsid w:val="002277B4"/>
    <w:rsid w:val="00227B68"/>
    <w:rsid w:val="00227D72"/>
    <w:rsid w:val="00227F4D"/>
    <w:rsid w:val="0023056D"/>
    <w:rsid w:val="00230658"/>
    <w:rsid w:val="002308DC"/>
    <w:rsid w:val="00230927"/>
    <w:rsid w:val="00230C08"/>
    <w:rsid w:val="00230EE2"/>
    <w:rsid w:val="002311FD"/>
    <w:rsid w:val="00231497"/>
    <w:rsid w:val="002314BE"/>
    <w:rsid w:val="00231757"/>
    <w:rsid w:val="0023193E"/>
    <w:rsid w:val="002319E1"/>
    <w:rsid w:val="00231A8E"/>
    <w:rsid w:val="00231ED5"/>
    <w:rsid w:val="00232414"/>
    <w:rsid w:val="00232B3F"/>
    <w:rsid w:val="00233099"/>
    <w:rsid w:val="002332CB"/>
    <w:rsid w:val="00233370"/>
    <w:rsid w:val="002333B0"/>
    <w:rsid w:val="00233CC1"/>
    <w:rsid w:val="00233DA8"/>
    <w:rsid w:val="00233F29"/>
    <w:rsid w:val="0023413C"/>
    <w:rsid w:val="0023441B"/>
    <w:rsid w:val="00234D88"/>
    <w:rsid w:val="002350BE"/>
    <w:rsid w:val="0023531F"/>
    <w:rsid w:val="00235B9B"/>
    <w:rsid w:val="00235C8B"/>
    <w:rsid w:val="00235F97"/>
    <w:rsid w:val="0023606F"/>
    <w:rsid w:val="00236E46"/>
    <w:rsid w:val="00237019"/>
    <w:rsid w:val="00237189"/>
    <w:rsid w:val="00237455"/>
    <w:rsid w:val="002378AB"/>
    <w:rsid w:val="00237BD6"/>
    <w:rsid w:val="00237DEA"/>
    <w:rsid w:val="00240431"/>
    <w:rsid w:val="00240999"/>
    <w:rsid w:val="002409A4"/>
    <w:rsid w:val="00240F7F"/>
    <w:rsid w:val="00241223"/>
    <w:rsid w:val="0024132D"/>
    <w:rsid w:val="002415B7"/>
    <w:rsid w:val="00241AFA"/>
    <w:rsid w:val="00242300"/>
    <w:rsid w:val="0024256E"/>
    <w:rsid w:val="00242580"/>
    <w:rsid w:val="0024283F"/>
    <w:rsid w:val="002429E0"/>
    <w:rsid w:val="00242A08"/>
    <w:rsid w:val="00242E5F"/>
    <w:rsid w:val="00242F9E"/>
    <w:rsid w:val="00243206"/>
    <w:rsid w:val="0024332F"/>
    <w:rsid w:val="002433F1"/>
    <w:rsid w:val="00243457"/>
    <w:rsid w:val="00243609"/>
    <w:rsid w:val="00243B69"/>
    <w:rsid w:val="00244132"/>
    <w:rsid w:val="002443AB"/>
    <w:rsid w:val="00244551"/>
    <w:rsid w:val="002447C2"/>
    <w:rsid w:val="002448FE"/>
    <w:rsid w:val="00244E29"/>
    <w:rsid w:val="002454AD"/>
    <w:rsid w:val="0024583F"/>
    <w:rsid w:val="00245B1E"/>
    <w:rsid w:val="00245C77"/>
    <w:rsid w:val="00245F7E"/>
    <w:rsid w:val="0024628D"/>
    <w:rsid w:val="002463CD"/>
    <w:rsid w:val="002469E8"/>
    <w:rsid w:val="00246B6B"/>
    <w:rsid w:val="00247216"/>
    <w:rsid w:val="00247504"/>
    <w:rsid w:val="0024751E"/>
    <w:rsid w:val="00247523"/>
    <w:rsid w:val="00247842"/>
    <w:rsid w:val="002478B1"/>
    <w:rsid w:val="00247A27"/>
    <w:rsid w:val="00247AED"/>
    <w:rsid w:val="00250294"/>
    <w:rsid w:val="002502DF"/>
    <w:rsid w:val="00250448"/>
    <w:rsid w:val="0025045E"/>
    <w:rsid w:val="00250757"/>
    <w:rsid w:val="00250787"/>
    <w:rsid w:val="00250DF0"/>
    <w:rsid w:val="00251399"/>
    <w:rsid w:val="00251559"/>
    <w:rsid w:val="00251B5A"/>
    <w:rsid w:val="00251E81"/>
    <w:rsid w:val="00251F9B"/>
    <w:rsid w:val="00252221"/>
    <w:rsid w:val="00252577"/>
    <w:rsid w:val="00252E3F"/>
    <w:rsid w:val="00253651"/>
    <w:rsid w:val="00253FA9"/>
    <w:rsid w:val="00254915"/>
    <w:rsid w:val="00254B15"/>
    <w:rsid w:val="00254C5C"/>
    <w:rsid w:val="00254DEC"/>
    <w:rsid w:val="0025513F"/>
    <w:rsid w:val="002551A8"/>
    <w:rsid w:val="0025566C"/>
    <w:rsid w:val="00255790"/>
    <w:rsid w:val="00255988"/>
    <w:rsid w:val="00255D17"/>
    <w:rsid w:val="0025621B"/>
    <w:rsid w:val="0025683E"/>
    <w:rsid w:val="00256CDB"/>
    <w:rsid w:val="00256D9B"/>
    <w:rsid w:val="002576A1"/>
    <w:rsid w:val="00257766"/>
    <w:rsid w:val="0025789F"/>
    <w:rsid w:val="00257BE2"/>
    <w:rsid w:val="00257D5F"/>
    <w:rsid w:val="00260142"/>
    <w:rsid w:val="002605BD"/>
    <w:rsid w:val="00260621"/>
    <w:rsid w:val="00260B98"/>
    <w:rsid w:val="00260DF4"/>
    <w:rsid w:val="00260EA3"/>
    <w:rsid w:val="00260FB9"/>
    <w:rsid w:val="00261396"/>
    <w:rsid w:val="00261A8F"/>
    <w:rsid w:val="00261AAA"/>
    <w:rsid w:val="00261AEF"/>
    <w:rsid w:val="00261F02"/>
    <w:rsid w:val="002622B2"/>
    <w:rsid w:val="0026254D"/>
    <w:rsid w:val="00262836"/>
    <w:rsid w:val="00262AE7"/>
    <w:rsid w:val="00262E29"/>
    <w:rsid w:val="00263BB3"/>
    <w:rsid w:val="00264669"/>
    <w:rsid w:val="002653B3"/>
    <w:rsid w:val="002653EB"/>
    <w:rsid w:val="00265489"/>
    <w:rsid w:val="00265552"/>
    <w:rsid w:val="00265605"/>
    <w:rsid w:val="00265A37"/>
    <w:rsid w:val="00265E14"/>
    <w:rsid w:val="0026602D"/>
    <w:rsid w:val="00266462"/>
    <w:rsid w:val="00266BFD"/>
    <w:rsid w:val="00266D07"/>
    <w:rsid w:val="0026705E"/>
    <w:rsid w:val="0026711F"/>
    <w:rsid w:val="002675BF"/>
    <w:rsid w:val="00267A95"/>
    <w:rsid w:val="00267B10"/>
    <w:rsid w:val="00267BA8"/>
    <w:rsid w:val="00270531"/>
    <w:rsid w:val="00270833"/>
    <w:rsid w:val="00270888"/>
    <w:rsid w:val="00270B8D"/>
    <w:rsid w:val="002714EC"/>
    <w:rsid w:val="002715C0"/>
    <w:rsid w:val="00271C4E"/>
    <w:rsid w:val="00271E31"/>
    <w:rsid w:val="0027217E"/>
    <w:rsid w:val="00272234"/>
    <w:rsid w:val="002729DD"/>
    <w:rsid w:val="00272A99"/>
    <w:rsid w:val="00272B28"/>
    <w:rsid w:val="00272D0A"/>
    <w:rsid w:val="00272D32"/>
    <w:rsid w:val="00272DAF"/>
    <w:rsid w:val="00272FED"/>
    <w:rsid w:val="0027301D"/>
    <w:rsid w:val="00273065"/>
    <w:rsid w:val="00273145"/>
    <w:rsid w:val="0027320E"/>
    <w:rsid w:val="00273300"/>
    <w:rsid w:val="002736BA"/>
    <w:rsid w:val="00273838"/>
    <w:rsid w:val="00273C47"/>
    <w:rsid w:val="002745D0"/>
    <w:rsid w:val="002746A2"/>
    <w:rsid w:val="00274B83"/>
    <w:rsid w:val="00274BA6"/>
    <w:rsid w:val="00274D77"/>
    <w:rsid w:val="0027575C"/>
    <w:rsid w:val="00275885"/>
    <w:rsid w:val="00275925"/>
    <w:rsid w:val="0027599A"/>
    <w:rsid w:val="00276358"/>
    <w:rsid w:val="002764DD"/>
    <w:rsid w:val="0027681C"/>
    <w:rsid w:val="00276820"/>
    <w:rsid w:val="00276BA0"/>
    <w:rsid w:val="00276BB8"/>
    <w:rsid w:val="00276CAE"/>
    <w:rsid w:val="00276DCB"/>
    <w:rsid w:val="002770FA"/>
    <w:rsid w:val="002771C1"/>
    <w:rsid w:val="002771C3"/>
    <w:rsid w:val="00277894"/>
    <w:rsid w:val="00277CCE"/>
    <w:rsid w:val="00277D3A"/>
    <w:rsid w:val="00277D99"/>
    <w:rsid w:val="00277FCB"/>
    <w:rsid w:val="0028022E"/>
    <w:rsid w:val="00280248"/>
    <w:rsid w:val="00280740"/>
    <w:rsid w:val="00280F3B"/>
    <w:rsid w:val="002810FE"/>
    <w:rsid w:val="00281917"/>
    <w:rsid w:val="00281FDD"/>
    <w:rsid w:val="002823DA"/>
    <w:rsid w:val="002824B4"/>
    <w:rsid w:val="00282876"/>
    <w:rsid w:val="00282890"/>
    <w:rsid w:val="00282AD1"/>
    <w:rsid w:val="00282EAA"/>
    <w:rsid w:val="0028303C"/>
    <w:rsid w:val="0028309E"/>
    <w:rsid w:val="0028363D"/>
    <w:rsid w:val="00283E45"/>
    <w:rsid w:val="00283E46"/>
    <w:rsid w:val="00283EE0"/>
    <w:rsid w:val="0028412F"/>
    <w:rsid w:val="00284536"/>
    <w:rsid w:val="0028486D"/>
    <w:rsid w:val="00284899"/>
    <w:rsid w:val="00284989"/>
    <w:rsid w:val="002850ED"/>
    <w:rsid w:val="002852B5"/>
    <w:rsid w:val="00285482"/>
    <w:rsid w:val="002856A4"/>
    <w:rsid w:val="00285774"/>
    <w:rsid w:val="00285AAF"/>
    <w:rsid w:val="00285D76"/>
    <w:rsid w:val="00285FE2"/>
    <w:rsid w:val="0028639B"/>
    <w:rsid w:val="002865B6"/>
    <w:rsid w:val="00286ABF"/>
    <w:rsid w:val="00286D19"/>
    <w:rsid w:val="00286FB3"/>
    <w:rsid w:val="00286FCF"/>
    <w:rsid w:val="00287072"/>
    <w:rsid w:val="00287783"/>
    <w:rsid w:val="00287965"/>
    <w:rsid w:val="00287AE7"/>
    <w:rsid w:val="00287E3B"/>
    <w:rsid w:val="00287E7D"/>
    <w:rsid w:val="002903AA"/>
    <w:rsid w:val="00290502"/>
    <w:rsid w:val="002905CD"/>
    <w:rsid w:val="002906D6"/>
    <w:rsid w:val="002908BE"/>
    <w:rsid w:val="00290A09"/>
    <w:rsid w:val="00290D1B"/>
    <w:rsid w:val="00291045"/>
    <w:rsid w:val="002915B4"/>
    <w:rsid w:val="00291779"/>
    <w:rsid w:val="002919C7"/>
    <w:rsid w:val="00291B60"/>
    <w:rsid w:val="00291CB7"/>
    <w:rsid w:val="00291DEF"/>
    <w:rsid w:val="00291E18"/>
    <w:rsid w:val="00291E9C"/>
    <w:rsid w:val="00292516"/>
    <w:rsid w:val="00292883"/>
    <w:rsid w:val="00292C17"/>
    <w:rsid w:val="00293100"/>
    <w:rsid w:val="00293421"/>
    <w:rsid w:val="0029349E"/>
    <w:rsid w:val="00293793"/>
    <w:rsid w:val="00293D0D"/>
    <w:rsid w:val="0029415A"/>
    <w:rsid w:val="0029438C"/>
    <w:rsid w:val="00294632"/>
    <w:rsid w:val="00294C6A"/>
    <w:rsid w:val="00295090"/>
    <w:rsid w:val="00295969"/>
    <w:rsid w:val="00295A31"/>
    <w:rsid w:val="00295C99"/>
    <w:rsid w:val="00295CD4"/>
    <w:rsid w:val="00295D02"/>
    <w:rsid w:val="0029601E"/>
    <w:rsid w:val="002964F3"/>
    <w:rsid w:val="0029675E"/>
    <w:rsid w:val="002968C4"/>
    <w:rsid w:val="00296EE9"/>
    <w:rsid w:val="00297093"/>
    <w:rsid w:val="002970A1"/>
    <w:rsid w:val="002971B5"/>
    <w:rsid w:val="0029736B"/>
    <w:rsid w:val="00297C84"/>
    <w:rsid w:val="002A015E"/>
    <w:rsid w:val="002A04DF"/>
    <w:rsid w:val="002A05D5"/>
    <w:rsid w:val="002A062D"/>
    <w:rsid w:val="002A0DAB"/>
    <w:rsid w:val="002A0EAA"/>
    <w:rsid w:val="002A13EC"/>
    <w:rsid w:val="002A14A8"/>
    <w:rsid w:val="002A173E"/>
    <w:rsid w:val="002A195B"/>
    <w:rsid w:val="002A1AE8"/>
    <w:rsid w:val="002A1AF0"/>
    <w:rsid w:val="002A2C9F"/>
    <w:rsid w:val="002A301B"/>
    <w:rsid w:val="002A3091"/>
    <w:rsid w:val="002A3185"/>
    <w:rsid w:val="002A323C"/>
    <w:rsid w:val="002A3466"/>
    <w:rsid w:val="002A3478"/>
    <w:rsid w:val="002A397C"/>
    <w:rsid w:val="002A39A9"/>
    <w:rsid w:val="002A3C31"/>
    <w:rsid w:val="002A3C6F"/>
    <w:rsid w:val="002A3C99"/>
    <w:rsid w:val="002A3D31"/>
    <w:rsid w:val="002A42EE"/>
    <w:rsid w:val="002A4DF8"/>
    <w:rsid w:val="002A4E64"/>
    <w:rsid w:val="002A4F06"/>
    <w:rsid w:val="002A5035"/>
    <w:rsid w:val="002A50D0"/>
    <w:rsid w:val="002A5A8E"/>
    <w:rsid w:val="002A5C47"/>
    <w:rsid w:val="002A5CCF"/>
    <w:rsid w:val="002A61B8"/>
    <w:rsid w:val="002A6207"/>
    <w:rsid w:val="002A6613"/>
    <w:rsid w:val="002A6A23"/>
    <w:rsid w:val="002A6D9A"/>
    <w:rsid w:val="002A709C"/>
    <w:rsid w:val="002A7109"/>
    <w:rsid w:val="002A7292"/>
    <w:rsid w:val="002A73C8"/>
    <w:rsid w:val="002A754A"/>
    <w:rsid w:val="002A77C6"/>
    <w:rsid w:val="002A7872"/>
    <w:rsid w:val="002A7939"/>
    <w:rsid w:val="002A7ABE"/>
    <w:rsid w:val="002A7B15"/>
    <w:rsid w:val="002A7B78"/>
    <w:rsid w:val="002A7E23"/>
    <w:rsid w:val="002B03F9"/>
    <w:rsid w:val="002B041D"/>
    <w:rsid w:val="002B05A0"/>
    <w:rsid w:val="002B0875"/>
    <w:rsid w:val="002B0968"/>
    <w:rsid w:val="002B111C"/>
    <w:rsid w:val="002B17F5"/>
    <w:rsid w:val="002B1AE2"/>
    <w:rsid w:val="002B1D4A"/>
    <w:rsid w:val="002B1F36"/>
    <w:rsid w:val="002B2200"/>
    <w:rsid w:val="002B2D87"/>
    <w:rsid w:val="002B2FDD"/>
    <w:rsid w:val="002B3827"/>
    <w:rsid w:val="002B386D"/>
    <w:rsid w:val="002B3A3D"/>
    <w:rsid w:val="002B3EF7"/>
    <w:rsid w:val="002B416B"/>
    <w:rsid w:val="002B42DE"/>
    <w:rsid w:val="002B42F7"/>
    <w:rsid w:val="002B4BA2"/>
    <w:rsid w:val="002B4CDB"/>
    <w:rsid w:val="002B4D1A"/>
    <w:rsid w:val="002B50E4"/>
    <w:rsid w:val="002B51C2"/>
    <w:rsid w:val="002B53C5"/>
    <w:rsid w:val="002B5459"/>
    <w:rsid w:val="002B57B7"/>
    <w:rsid w:val="002B6237"/>
    <w:rsid w:val="002B666C"/>
    <w:rsid w:val="002B67D7"/>
    <w:rsid w:val="002B68A5"/>
    <w:rsid w:val="002B6BB0"/>
    <w:rsid w:val="002B6BD5"/>
    <w:rsid w:val="002B6FDF"/>
    <w:rsid w:val="002B757F"/>
    <w:rsid w:val="002B78C7"/>
    <w:rsid w:val="002B7A36"/>
    <w:rsid w:val="002B7B55"/>
    <w:rsid w:val="002B7BF8"/>
    <w:rsid w:val="002B7C47"/>
    <w:rsid w:val="002B7DD7"/>
    <w:rsid w:val="002B7E9C"/>
    <w:rsid w:val="002B7EAC"/>
    <w:rsid w:val="002C01B1"/>
    <w:rsid w:val="002C0754"/>
    <w:rsid w:val="002C0EB8"/>
    <w:rsid w:val="002C10E6"/>
    <w:rsid w:val="002C10EF"/>
    <w:rsid w:val="002C186A"/>
    <w:rsid w:val="002C18B3"/>
    <w:rsid w:val="002C1AFA"/>
    <w:rsid w:val="002C1B74"/>
    <w:rsid w:val="002C1F14"/>
    <w:rsid w:val="002C2047"/>
    <w:rsid w:val="002C225D"/>
    <w:rsid w:val="002C257E"/>
    <w:rsid w:val="002C286A"/>
    <w:rsid w:val="002C2913"/>
    <w:rsid w:val="002C291C"/>
    <w:rsid w:val="002C29C3"/>
    <w:rsid w:val="002C36F3"/>
    <w:rsid w:val="002C38E4"/>
    <w:rsid w:val="002C3CAA"/>
    <w:rsid w:val="002C3EBC"/>
    <w:rsid w:val="002C3F6E"/>
    <w:rsid w:val="002C412C"/>
    <w:rsid w:val="002C42A9"/>
    <w:rsid w:val="002C4527"/>
    <w:rsid w:val="002C4755"/>
    <w:rsid w:val="002C4D93"/>
    <w:rsid w:val="002C4EF1"/>
    <w:rsid w:val="002C4F38"/>
    <w:rsid w:val="002C4FCE"/>
    <w:rsid w:val="002C56C4"/>
    <w:rsid w:val="002C57F7"/>
    <w:rsid w:val="002C58EF"/>
    <w:rsid w:val="002C5A55"/>
    <w:rsid w:val="002C5DC4"/>
    <w:rsid w:val="002C5EEE"/>
    <w:rsid w:val="002C5F8B"/>
    <w:rsid w:val="002C6168"/>
    <w:rsid w:val="002C61BE"/>
    <w:rsid w:val="002C645A"/>
    <w:rsid w:val="002C6930"/>
    <w:rsid w:val="002C6B86"/>
    <w:rsid w:val="002C72E5"/>
    <w:rsid w:val="002C7324"/>
    <w:rsid w:val="002C79C5"/>
    <w:rsid w:val="002C7A1A"/>
    <w:rsid w:val="002C7AEC"/>
    <w:rsid w:val="002C7E8A"/>
    <w:rsid w:val="002D0293"/>
    <w:rsid w:val="002D0894"/>
    <w:rsid w:val="002D0981"/>
    <w:rsid w:val="002D0FC1"/>
    <w:rsid w:val="002D11E3"/>
    <w:rsid w:val="002D1318"/>
    <w:rsid w:val="002D1839"/>
    <w:rsid w:val="002D20A9"/>
    <w:rsid w:val="002D21F5"/>
    <w:rsid w:val="002D22FA"/>
    <w:rsid w:val="002D23A5"/>
    <w:rsid w:val="002D23B2"/>
    <w:rsid w:val="002D251D"/>
    <w:rsid w:val="002D256B"/>
    <w:rsid w:val="002D25FD"/>
    <w:rsid w:val="002D298F"/>
    <w:rsid w:val="002D2A79"/>
    <w:rsid w:val="002D2D0E"/>
    <w:rsid w:val="002D2ECC"/>
    <w:rsid w:val="002D2F93"/>
    <w:rsid w:val="002D39B1"/>
    <w:rsid w:val="002D3FEA"/>
    <w:rsid w:val="002D417F"/>
    <w:rsid w:val="002D4B06"/>
    <w:rsid w:val="002D4B45"/>
    <w:rsid w:val="002D4EB3"/>
    <w:rsid w:val="002D5151"/>
    <w:rsid w:val="002D58BC"/>
    <w:rsid w:val="002D5CC8"/>
    <w:rsid w:val="002D5D73"/>
    <w:rsid w:val="002D5DFC"/>
    <w:rsid w:val="002D6267"/>
    <w:rsid w:val="002D655A"/>
    <w:rsid w:val="002D6956"/>
    <w:rsid w:val="002D7098"/>
    <w:rsid w:val="002D71A2"/>
    <w:rsid w:val="002D735C"/>
    <w:rsid w:val="002D76D5"/>
    <w:rsid w:val="002D783E"/>
    <w:rsid w:val="002D7EAF"/>
    <w:rsid w:val="002E03F5"/>
    <w:rsid w:val="002E0402"/>
    <w:rsid w:val="002E06DE"/>
    <w:rsid w:val="002E09EE"/>
    <w:rsid w:val="002E0AF9"/>
    <w:rsid w:val="002E0BF3"/>
    <w:rsid w:val="002E10C1"/>
    <w:rsid w:val="002E1108"/>
    <w:rsid w:val="002E11C6"/>
    <w:rsid w:val="002E1737"/>
    <w:rsid w:val="002E1796"/>
    <w:rsid w:val="002E1A4E"/>
    <w:rsid w:val="002E1D16"/>
    <w:rsid w:val="002E20A7"/>
    <w:rsid w:val="002E22B4"/>
    <w:rsid w:val="002E23CD"/>
    <w:rsid w:val="002E2613"/>
    <w:rsid w:val="002E29A4"/>
    <w:rsid w:val="002E2C0A"/>
    <w:rsid w:val="002E2EC6"/>
    <w:rsid w:val="002E3050"/>
    <w:rsid w:val="002E335E"/>
    <w:rsid w:val="002E33B8"/>
    <w:rsid w:val="002E344A"/>
    <w:rsid w:val="002E34F4"/>
    <w:rsid w:val="002E3AEC"/>
    <w:rsid w:val="002E3B31"/>
    <w:rsid w:val="002E3F0A"/>
    <w:rsid w:val="002E400F"/>
    <w:rsid w:val="002E40AE"/>
    <w:rsid w:val="002E40B8"/>
    <w:rsid w:val="002E43F9"/>
    <w:rsid w:val="002E44D7"/>
    <w:rsid w:val="002E4D91"/>
    <w:rsid w:val="002E5136"/>
    <w:rsid w:val="002E577B"/>
    <w:rsid w:val="002E622D"/>
    <w:rsid w:val="002E637E"/>
    <w:rsid w:val="002E6430"/>
    <w:rsid w:val="002E6A4F"/>
    <w:rsid w:val="002E72B8"/>
    <w:rsid w:val="002E73BF"/>
    <w:rsid w:val="002E73FD"/>
    <w:rsid w:val="002E764E"/>
    <w:rsid w:val="002E7702"/>
    <w:rsid w:val="002E7CBA"/>
    <w:rsid w:val="002F0004"/>
    <w:rsid w:val="002F0311"/>
    <w:rsid w:val="002F032F"/>
    <w:rsid w:val="002F0910"/>
    <w:rsid w:val="002F10BA"/>
    <w:rsid w:val="002F1143"/>
    <w:rsid w:val="002F1849"/>
    <w:rsid w:val="002F1B0D"/>
    <w:rsid w:val="002F1DC9"/>
    <w:rsid w:val="002F1E91"/>
    <w:rsid w:val="002F21BE"/>
    <w:rsid w:val="002F2201"/>
    <w:rsid w:val="002F2558"/>
    <w:rsid w:val="002F25DC"/>
    <w:rsid w:val="002F2B61"/>
    <w:rsid w:val="002F2BE1"/>
    <w:rsid w:val="002F2D83"/>
    <w:rsid w:val="002F2F5E"/>
    <w:rsid w:val="002F30EA"/>
    <w:rsid w:val="002F37C8"/>
    <w:rsid w:val="002F3A51"/>
    <w:rsid w:val="002F3BC9"/>
    <w:rsid w:val="002F3D9A"/>
    <w:rsid w:val="002F3F4D"/>
    <w:rsid w:val="002F4884"/>
    <w:rsid w:val="002F4982"/>
    <w:rsid w:val="002F4D30"/>
    <w:rsid w:val="002F50B4"/>
    <w:rsid w:val="002F5605"/>
    <w:rsid w:val="002F59EC"/>
    <w:rsid w:val="002F59EE"/>
    <w:rsid w:val="002F5DF6"/>
    <w:rsid w:val="002F620A"/>
    <w:rsid w:val="002F62D0"/>
    <w:rsid w:val="002F6DC0"/>
    <w:rsid w:val="002F6FA0"/>
    <w:rsid w:val="002F6FEB"/>
    <w:rsid w:val="002F7085"/>
    <w:rsid w:val="002F7496"/>
    <w:rsid w:val="002F75C8"/>
    <w:rsid w:val="002F75D2"/>
    <w:rsid w:val="002F76DB"/>
    <w:rsid w:val="00300693"/>
    <w:rsid w:val="00300796"/>
    <w:rsid w:val="003008CD"/>
    <w:rsid w:val="003009BF"/>
    <w:rsid w:val="00300B51"/>
    <w:rsid w:val="00300C70"/>
    <w:rsid w:val="00300D7F"/>
    <w:rsid w:val="0030132D"/>
    <w:rsid w:val="0030155D"/>
    <w:rsid w:val="0030158C"/>
    <w:rsid w:val="00301D32"/>
    <w:rsid w:val="00301DB9"/>
    <w:rsid w:val="003024DE"/>
    <w:rsid w:val="0030250E"/>
    <w:rsid w:val="003032D2"/>
    <w:rsid w:val="00303AB1"/>
    <w:rsid w:val="00303F7B"/>
    <w:rsid w:val="00303FCF"/>
    <w:rsid w:val="0030445B"/>
    <w:rsid w:val="003044D3"/>
    <w:rsid w:val="00304BDF"/>
    <w:rsid w:val="00304FA9"/>
    <w:rsid w:val="00305B0D"/>
    <w:rsid w:val="00305BE8"/>
    <w:rsid w:val="00305C5D"/>
    <w:rsid w:val="00305EDD"/>
    <w:rsid w:val="00305F73"/>
    <w:rsid w:val="00306411"/>
    <w:rsid w:val="003064FA"/>
    <w:rsid w:val="00306BF9"/>
    <w:rsid w:val="00306C08"/>
    <w:rsid w:val="003077BA"/>
    <w:rsid w:val="00307A53"/>
    <w:rsid w:val="00307F00"/>
    <w:rsid w:val="00307F66"/>
    <w:rsid w:val="0031012D"/>
    <w:rsid w:val="0031092A"/>
    <w:rsid w:val="0031096D"/>
    <w:rsid w:val="00310CDD"/>
    <w:rsid w:val="00310FE9"/>
    <w:rsid w:val="00311293"/>
    <w:rsid w:val="003112A2"/>
    <w:rsid w:val="00311978"/>
    <w:rsid w:val="00311C19"/>
    <w:rsid w:val="00311EE9"/>
    <w:rsid w:val="003120AB"/>
    <w:rsid w:val="0031224A"/>
    <w:rsid w:val="0031276F"/>
    <w:rsid w:val="00312BEA"/>
    <w:rsid w:val="00312F38"/>
    <w:rsid w:val="0031332C"/>
    <w:rsid w:val="003137D2"/>
    <w:rsid w:val="003138E2"/>
    <w:rsid w:val="00313A65"/>
    <w:rsid w:val="00313ADD"/>
    <w:rsid w:val="00313C88"/>
    <w:rsid w:val="00313CF7"/>
    <w:rsid w:val="0031407B"/>
    <w:rsid w:val="00314634"/>
    <w:rsid w:val="0031471E"/>
    <w:rsid w:val="0031478C"/>
    <w:rsid w:val="00314884"/>
    <w:rsid w:val="00314930"/>
    <w:rsid w:val="00314E8D"/>
    <w:rsid w:val="0031510A"/>
    <w:rsid w:val="00315616"/>
    <w:rsid w:val="00315B2E"/>
    <w:rsid w:val="00315D72"/>
    <w:rsid w:val="0031609F"/>
    <w:rsid w:val="003161F1"/>
    <w:rsid w:val="003165E8"/>
    <w:rsid w:val="00316654"/>
    <w:rsid w:val="003167A1"/>
    <w:rsid w:val="003168DB"/>
    <w:rsid w:val="00316DE3"/>
    <w:rsid w:val="00316F3F"/>
    <w:rsid w:val="0031701C"/>
    <w:rsid w:val="00317214"/>
    <w:rsid w:val="00317304"/>
    <w:rsid w:val="003173E4"/>
    <w:rsid w:val="0031749D"/>
    <w:rsid w:val="00317984"/>
    <w:rsid w:val="00317B89"/>
    <w:rsid w:val="0032099B"/>
    <w:rsid w:val="00320C65"/>
    <w:rsid w:val="00320EA6"/>
    <w:rsid w:val="0032102D"/>
    <w:rsid w:val="0032128F"/>
    <w:rsid w:val="00321512"/>
    <w:rsid w:val="00321785"/>
    <w:rsid w:val="00321B35"/>
    <w:rsid w:val="00321C91"/>
    <w:rsid w:val="00322634"/>
    <w:rsid w:val="00322DD9"/>
    <w:rsid w:val="00322F63"/>
    <w:rsid w:val="00323408"/>
    <w:rsid w:val="003237FD"/>
    <w:rsid w:val="00324524"/>
    <w:rsid w:val="003246DA"/>
    <w:rsid w:val="003246E4"/>
    <w:rsid w:val="00324E11"/>
    <w:rsid w:val="00324FD3"/>
    <w:rsid w:val="0032540A"/>
    <w:rsid w:val="00325452"/>
    <w:rsid w:val="00325A9D"/>
    <w:rsid w:val="00325D3B"/>
    <w:rsid w:val="003264F6"/>
    <w:rsid w:val="00326506"/>
    <w:rsid w:val="0032664E"/>
    <w:rsid w:val="0032665F"/>
    <w:rsid w:val="00326AAD"/>
    <w:rsid w:val="00326DF8"/>
    <w:rsid w:val="0032729D"/>
    <w:rsid w:val="00327491"/>
    <w:rsid w:val="00327672"/>
    <w:rsid w:val="003277FD"/>
    <w:rsid w:val="003279B6"/>
    <w:rsid w:val="00327B6F"/>
    <w:rsid w:val="00327E86"/>
    <w:rsid w:val="0033003C"/>
    <w:rsid w:val="00330375"/>
    <w:rsid w:val="003303B1"/>
    <w:rsid w:val="003306E3"/>
    <w:rsid w:val="0033111E"/>
    <w:rsid w:val="003314DB"/>
    <w:rsid w:val="00331887"/>
    <w:rsid w:val="00331E21"/>
    <w:rsid w:val="00331FFE"/>
    <w:rsid w:val="00332211"/>
    <w:rsid w:val="003324E6"/>
    <w:rsid w:val="00332712"/>
    <w:rsid w:val="00332854"/>
    <w:rsid w:val="00332A25"/>
    <w:rsid w:val="00332C52"/>
    <w:rsid w:val="00332E85"/>
    <w:rsid w:val="00332ED6"/>
    <w:rsid w:val="00332F7B"/>
    <w:rsid w:val="0033316A"/>
    <w:rsid w:val="00333232"/>
    <w:rsid w:val="0033340B"/>
    <w:rsid w:val="00333517"/>
    <w:rsid w:val="003335A0"/>
    <w:rsid w:val="00333BEA"/>
    <w:rsid w:val="00333E4D"/>
    <w:rsid w:val="00333E72"/>
    <w:rsid w:val="00333F63"/>
    <w:rsid w:val="0033409F"/>
    <w:rsid w:val="00334285"/>
    <w:rsid w:val="003345A1"/>
    <w:rsid w:val="0033462C"/>
    <w:rsid w:val="003346F0"/>
    <w:rsid w:val="00334968"/>
    <w:rsid w:val="003351F4"/>
    <w:rsid w:val="003353F1"/>
    <w:rsid w:val="00335531"/>
    <w:rsid w:val="0033564D"/>
    <w:rsid w:val="00335898"/>
    <w:rsid w:val="0033605C"/>
    <w:rsid w:val="00336063"/>
    <w:rsid w:val="0033635D"/>
    <w:rsid w:val="00336C08"/>
    <w:rsid w:val="00336CA7"/>
    <w:rsid w:val="00336DC4"/>
    <w:rsid w:val="00336F28"/>
    <w:rsid w:val="0033735A"/>
    <w:rsid w:val="003374F6"/>
    <w:rsid w:val="0033752B"/>
    <w:rsid w:val="00337C40"/>
    <w:rsid w:val="0034018D"/>
    <w:rsid w:val="00340644"/>
    <w:rsid w:val="0034077D"/>
    <w:rsid w:val="00340A54"/>
    <w:rsid w:val="00340BC1"/>
    <w:rsid w:val="00340D43"/>
    <w:rsid w:val="00340D75"/>
    <w:rsid w:val="00340DAC"/>
    <w:rsid w:val="00340E2F"/>
    <w:rsid w:val="00340EAF"/>
    <w:rsid w:val="00341020"/>
    <w:rsid w:val="003411F4"/>
    <w:rsid w:val="003417A4"/>
    <w:rsid w:val="00341A05"/>
    <w:rsid w:val="00341E4C"/>
    <w:rsid w:val="00342089"/>
    <w:rsid w:val="00342965"/>
    <w:rsid w:val="00342F44"/>
    <w:rsid w:val="00343215"/>
    <w:rsid w:val="0034365B"/>
    <w:rsid w:val="0034373B"/>
    <w:rsid w:val="00343816"/>
    <w:rsid w:val="0034384E"/>
    <w:rsid w:val="003439D9"/>
    <w:rsid w:val="00343BCA"/>
    <w:rsid w:val="0034414D"/>
    <w:rsid w:val="0034429F"/>
    <w:rsid w:val="00344625"/>
    <w:rsid w:val="0034462E"/>
    <w:rsid w:val="00344741"/>
    <w:rsid w:val="00344E72"/>
    <w:rsid w:val="003451A6"/>
    <w:rsid w:val="003451DE"/>
    <w:rsid w:val="0034528E"/>
    <w:rsid w:val="003454C5"/>
    <w:rsid w:val="00345509"/>
    <w:rsid w:val="003457C2"/>
    <w:rsid w:val="0034581F"/>
    <w:rsid w:val="00345938"/>
    <w:rsid w:val="00345CF3"/>
    <w:rsid w:val="00345D53"/>
    <w:rsid w:val="00346527"/>
    <w:rsid w:val="00346EF2"/>
    <w:rsid w:val="0034703A"/>
    <w:rsid w:val="0034716C"/>
    <w:rsid w:val="003476A5"/>
    <w:rsid w:val="003476FB"/>
    <w:rsid w:val="00347772"/>
    <w:rsid w:val="0034792C"/>
    <w:rsid w:val="0035030C"/>
    <w:rsid w:val="0035043C"/>
    <w:rsid w:val="00350455"/>
    <w:rsid w:val="0035056C"/>
    <w:rsid w:val="0035062F"/>
    <w:rsid w:val="00350B06"/>
    <w:rsid w:val="003510FE"/>
    <w:rsid w:val="00351454"/>
    <w:rsid w:val="00351719"/>
    <w:rsid w:val="00351844"/>
    <w:rsid w:val="00351BCD"/>
    <w:rsid w:val="00351C03"/>
    <w:rsid w:val="00351E13"/>
    <w:rsid w:val="003523A6"/>
    <w:rsid w:val="003528C1"/>
    <w:rsid w:val="00352A65"/>
    <w:rsid w:val="00353225"/>
    <w:rsid w:val="00353226"/>
    <w:rsid w:val="00353855"/>
    <w:rsid w:val="003538A1"/>
    <w:rsid w:val="003538BF"/>
    <w:rsid w:val="00353A42"/>
    <w:rsid w:val="00353BA9"/>
    <w:rsid w:val="00353C24"/>
    <w:rsid w:val="00353F38"/>
    <w:rsid w:val="003540AD"/>
    <w:rsid w:val="00354537"/>
    <w:rsid w:val="003546B8"/>
    <w:rsid w:val="0035482C"/>
    <w:rsid w:val="0035576F"/>
    <w:rsid w:val="00355834"/>
    <w:rsid w:val="00355852"/>
    <w:rsid w:val="00355876"/>
    <w:rsid w:val="003558AC"/>
    <w:rsid w:val="0035590F"/>
    <w:rsid w:val="00355C71"/>
    <w:rsid w:val="00355E77"/>
    <w:rsid w:val="00355FCF"/>
    <w:rsid w:val="00356127"/>
    <w:rsid w:val="00356156"/>
    <w:rsid w:val="00356360"/>
    <w:rsid w:val="00356490"/>
    <w:rsid w:val="003564D8"/>
    <w:rsid w:val="00356730"/>
    <w:rsid w:val="00356731"/>
    <w:rsid w:val="00357052"/>
    <w:rsid w:val="0035721B"/>
    <w:rsid w:val="003572BA"/>
    <w:rsid w:val="003577E9"/>
    <w:rsid w:val="003579B2"/>
    <w:rsid w:val="00357AE0"/>
    <w:rsid w:val="00357C26"/>
    <w:rsid w:val="00357D9F"/>
    <w:rsid w:val="00360DB3"/>
    <w:rsid w:val="00360E6B"/>
    <w:rsid w:val="00361172"/>
    <w:rsid w:val="00361402"/>
    <w:rsid w:val="00361546"/>
    <w:rsid w:val="003616AC"/>
    <w:rsid w:val="0036176B"/>
    <w:rsid w:val="00361789"/>
    <w:rsid w:val="00361860"/>
    <w:rsid w:val="00361D7F"/>
    <w:rsid w:val="00361EA8"/>
    <w:rsid w:val="00361F2A"/>
    <w:rsid w:val="00361FCF"/>
    <w:rsid w:val="003624F6"/>
    <w:rsid w:val="003628A1"/>
    <w:rsid w:val="00362D1D"/>
    <w:rsid w:val="00362E4A"/>
    <w:rsid w:val="003633FF"/>
    <w:rsid w:val="00363508"/>
    <w:rsid w:val="00363541"/>
    <w:rsid w:val="00363585"/>
    <w:rsid w:val="00363660"/>
    <w:rsid w:val="00363E0F"/>
    <w:rsid w:val="00363FAA"/>
    <w:rsid w:val="00364324"/>
    <w:rsid w:val="003647C9"/>
    <w:rsid w:val="00364B76"/>
    <w:rsid w:val="00364C13"/>
    <w:rsid w:val="00364FC6"/>
    <w:rsid w:val="00365038"/>
    <w:rsid w:val="00365049"/>
    <w:rsid w:val="0036553A"/>
    <w:rsid w:val="00365541"/>
    <w:rsid w:val="003656BE"/>
    <w:rsid w:val="0036571B"/>
    <w:rsid w:val="00365C30"/>
    <w:rsid w:val="00365C80"/>
    <w:rsid w:val="00365DE2"/>
    <w:rsid w:val="00365F38"/>
    <w:rsid w:val="0036615F"/>
    <w:rsid w:val="003664F9"/>
    <w:rsid w:val="00366BE0"/>
    <w:rsid w:val="00366F15"/>
    <w:rsid w:val="003678E7"/>
    <w:rsid w:val="00367DE1"/>
    <w:rsid w:val="003700FB"/>
    <w:rsid w:val="00370786"/>
    <w:rsid w:val="0037079B"/>
    <w:rsid w:val="0037088F"/>
    <w:rsid w:val="003708CC"/>
    <w:rsid w:val="00370A2C"/>
    <w:rsid w:val="00371239"/>
    <w:rsid w:val="003714E0"/>
    <w:rsid w:val="0037156C"/>
    <w:rsid w:val="003716C7"/>
    <w:rsid w:val="003723FA"/>
    <w:rsid w:val="003725AB"/>
    <w:rsid w:val="003727C4"/>
    <w:rsid w:val="00372F56"/>
    <w:rsid w:val="003732DD"/>
    <w:rsid w:val="00373449"/>
    <w:rsid w:val="00373575"/>
    <w:rsid w:val="0037364D"/>
    <w:rsid w:val="003737F3"/>
    <w:rsid w:val="003737FF"/>
    <w:rsid w:val="00373C0D"/>
    <w:rsid w:val="00373DC3"/>
    <w:rsid w:val="00373FEF"/>
    <w:rsid w:val="003744E9"/>
    <w:rsid w:val="003744F0"/>
    <w:rsid w:val="0037543C"/>
    <w:rsid w:val="00375694"/>
    <w:rsid w:val="00375974"/>
    <w:rsid w:val="0037597E"/>
    <w:rsid w:val="00375A82"/>
    <w:rsid w:val="00375DA6"/>
    <w:rsid w:val="003762C0"/>
    <w:rsid w:val="003763FF"/>
    <w:rsid w:val="00376439"/>
    <w:rsid w:val="0037687B"/>
    <w:rsid w:val="00376C17"/>
    <w:rsid w:val="00376CB1"/>
    <w:rsid w:val="00377078"/>
    <w:rsid w:val="00377165"/>
    <w:rsid w:val="003774BD"/>
    <w:rsid w:val="00377B1B"/>
    <w:rsid w:val="00377BA1"/>
    <w:rsid w:val="00377EFF"/>
    <w:rsid w:val="0038009F"/>
    <w:rsid w:val="0038025E"/>
    <w:rsid w:val="0038039E"/>
    <w:rsid w:val="003804E3"/>
    <w:rsid w:val="003805A8"/>
    <w:rsid w:val="003805EA"/>
    <w:rsid w:val="0038097F"/>
    <w:rsid w:val="003809A3"/>
    <w:rsid w:val="00380BD5"/>
    <w:rsid w:val="00380C1F"/>
    <w:rsid w:val="0038170B"/>
    <w:rsid w:val="00381AC4"/>
    <w:rsid w:val="00381E4D"/>
    <w:rsid w:val="00381F3A"/>
    <w:rsid w:val="00381F76"/>
    <w:rsid w:val="00381FE9"/>
    <w:rsid w:val="0038205E"/>
    <w:rsid w:val="00382DC6"/>
    <w:rsid w:val="0038312D"/>
    <w:rsid w:val="003832E7"/>
    <w:rsid w:val="00383320"/>
    <w:rsid w:val="00383426"/>
    <w:rsid w:val="00383EEC"/>
    <w:rsid w:val="00383F91"/>
    <w:rsid w:val="00384080"/>
    <w:rsid w:val="00384084"/>
    <w:rsid w:val="0038418A"/>
    <w:rsid w:val="00384220"/>
    <w:rsid w:val="003849B9"/>
    <w:rsid w:val="00384B96"/>
    <w:rsid w:val="00384C6C"/>
    <w:rsid w:val="00384D36"/>
    <w:rsid w:val="00384FDF"/>
    <w:rsid w:val="003854CC"/>
    <w:rsid w:val="003858E6"/>
    <w:rsid w:val="00385BD8"/>
    <w:rsid w:val="00385D0F"/>
    <w:rsid w:val="00385F8F"/>
    <w:rsid w:val="0038600A"/>
    <w:rsid w:val="00386028"/>
    <w:rsid w:val="0038616B"/>
    <w:rsid w:val="0038652C"/>
    <w:rsid w:val="0038665C"/>
    <w:rsid w:val="00386B58"/>
    <w:rsid w:val="00386F14"/>
    <w:rsid w:val="00386F98"/>
    <w:rsid w:val="0038733B"/>
    <w:rsid w:val="003877F1"/>
    <w:rsid w:val="00387AD0"/>
    <w:rsid w:val="0039012E"/>
    <w:rsid w:val="0039050C"/>
    <w:rsid w:val="0039053F"/>
    <w:rsid w:val="003906C0"/>
    <w:rsid w:val="003908DD"/>
    <w:rsid w:val="003909CD"/>
    <w:rsid w:val="00390AF9"/>
    <w:rsid w:val="00390B90"/>
    <w:rsid w:val="00390D74"/>
    <w:rsid w:val="00390DD4"/>
    <w:rsid w:val="0039110B"/>
    <w:rsid w:val="00391978"/>
    <w:rsid w:val="00391ACD"/>
    <w:rsid w:val="003920D8"/>
    <w:rsid w:val="00392475"/>
    <w:rsid w:val="0039262F"/>
    <w:rsid w:val="003928ED"/>
    <w:rsid w:val="00393076"/>
    <w:rsid w:val="00393382"/>
    <w:rsid w:val="003933AE"/>
    <w:rsid w:val="00393606"/>
    <w:rsid w:val="00393C21"/>
    <w:rsid w:val="00393E40"/>
    <w:rsid w:val="0039413A"/>
    <w:rsid w:val="00394572"/>
    <w:rsid w:val="003948A4"/>
    <w:rsid w:val="00394995"/>
    <w:rsid w:val="00394A34"/>
    <w:rsid w:val="003950F3"/>
    <w:rsid w:val="0039548E"/>
    <w:rsid w:val="00395491"/>
    <w:rsid w:val="003954A5"/>
    <w:rsid w:val="00395850"/>
    <w:rsid w:val="00395A7D"/>
    <w:rsid w:val="00395C32"/>
    <w:rsid w:val="003960B5"/>
    <w:rsid w:val="00396245"/>
    <w:rsid w:val="00396328"/>
    <w:rsid w:val="00396415"/>
    <w:rsid w:val="0039648F"/>
    <w:rsid w:val="0039679F"/>
    <w:rsid w:val="00396A0D"/>
    <w:rsid w:val="00396A91"/>
    <w:rsid w:val="0039728E"/>
    <w:rsid w:val="003975C9"/>
    <w:rsid w:val="003976F8"/>
    <w:rsid w:val="00397776"/>
    <w:rsid w:val="00397C40"/>
    <w:rsid w:val="00397D51"/>
    <w:rsid w:val="003A0131"/>
    <w:rsid w:val="003A0160"/>
    <w:rsid w:val="003A01BA"/>
    <w:rsid w:val="003A031A"/>
    <w:rsid w:val="003A047B"/>
    <w:rsid w:val="003A0515"/>
    <w:rsid w:val="003A0987"/>
    <w:rsid w:val="003A09D3"/>
    <w:rsid w:val="003A0BCB"/>
    <w:rsid w:val="003A11B7"/>
    <w:rsid w:val="003A1292"/>
    <w:rsid w:val="003A1352"/>
    <w:rsid w:val="003A13B1"/>
    <w:rsid w:val="003A15E2"/>
    <w:rsid w:val="003A18D5"/>
    <w:rsid w:val="003A1C46"/>
    <w:rsid w:val="003A25BC"/>
    <w:rsid w:val="003A2DD5"/>
    <w:rsid w:val="003A3437"/>
    <w:rsid w:val="003A3626"/>
    <w:rsid w:val="003A3711"/>
    <w:rsid w:val="003A3F5B"/>
    <w:rsid w:val="003A46A8"/>
    <w:rsid w:val="003A49FF"/>
    <w:rsid w:val="003A4A2C"/>
    <w:rsid w:val="003A4B0B"/>
    <w:rsid w:val="003A4DF0"/>
    <w:rsid w:val="003A5361"/>
    <w:rsid w:val="003A55F4"/>
    <w:rsid w:val="003A578D"/>
    <w:rsid w:val="003A59DD"/>
    <w:rsid w:val="003A5AF8"/>
    <w:rsid w:val="003A5D9E"/>
    <w:rsid w:val="003A6131"/>
    <w:rsid w:val="003A6288"/>
    <w:rsid w:val="003A6329"/>
    <w:rsid w:val="003A64C1"/>
    <w:rsid w:val="003A65B2"/>
    <w:rsid w:val="003A65C3"/>
    <w:rsid w:val="003A661C"/>
    <w:rsid w:val="003A6868"/>
    <w:rsid w:val="003A7105"/>
    <w:rsid w:val="003A7239"/>
    <w:rsid w:val="003A7331"/>
    <w:rsid w:val="003A7346"/>
    <w:rsid w:val="003A744E"/>
    <w:rsid w:val="003A773E"/>
    <w:rsid w:val="003A7A85"/>
    <w:rsid w:val="003B02A2"/>
    <w:rsid w:val="003B0717"/>
    <w:rsid w:val="003B162F"/>
    <w:rsid w:val="003B190B"/>
    <w:rsid w:val="003B1C52"/>
    <w:rsid w:val="003B1CB7"/>
    <w:rsid w:val="003B1D1A"/>
    <w:rsid w:val="003B1FF0"/>
    <w:rsid w:val="003B20C5"/>
    <w:rsid w:val="003B2353"/>
    <w:rsid w:val="003B2444"/>
    <w:rsid w:val="003B2536"/>
    <w:rsid w:val="003B281B"/>
    <w:rsid w:val="003B2999"/>
    <w:rsid w:val="003B2A37"/>
    <w:rsid w:val="003B3585"/>
    <w:rsid w:val="003B38A2"/>
    <w:rsid w:val="003B38D2"/>
    <w:rsid w:val="003B3CD7"/>
    <w:rsid w:val="003B41D7"/>
    <w:rsid w:val="003B436E"/>
    <w:rsid w:val="003B442C"/>
    <w:rsid w:val="003B4793"/>
    <w:rsid w:val="003B4A14"/>
    <w:rsid w:val="003B4B08"/>
    <w:rsid w:val="003B4BCF"/>
    <w:rsid w:val="003B4C13"/>
    <w:rsid w:val="003B4EB2"/>
    <w:rsid w:val="003B5254"/>
    <w:rsid w:val="003B52BD"/>
    <w:rsid w:val="003B53CB"/>
    <w:rsid w:val="003B56FC"/>
    <w:rsid w:val="003B58E8"/>
    <w:rsid w:val="003B59D8"/>
    <w:rsid w:val="003B5D0F"/>
    <w:rsid w:val="003B5EE7"/>
    <w:rsid w:val="003B5F08"/>
    <w:rsid w:val="003B6214"/>
    <w:rsid w:val="003B649A"/>
    <w:rsid w:val="003B6512"/>
    <w:rsid w:val="003B6570"/>
    <w:rsid w:val="003B672A"/>
    <w:rsid w:val="003B6750"/>
    <w:rsid w:val="003B67CF"/>
    <w:rsid w:val="003B6812"/>
    <w:rsid w:val="003B6982"/>
    <w:rsid w:val="003B6A50"/>
    <w:rsid w:val="003B6D11"/>
    <w:rsid w:val="003B6EDB"/>
    <w:rsid w:val="003B733F"/>
    <w:rsid w:val="003B749A"/>
    <w:rsid w:val="003B7686"/>
    <w:rsid w:val="003B7F91"/>
    <w:rsid w:val="003C03AA"/>
    <w:rsid w:val="003C06E6"/>
    <w:rsid w:val="003C0A2D"/>
    <w:rsid w:val="003C0B95"/>
    <w:rsid w:val="003C0C3D"/>
    <w:rsid w:val="003C0EBC"/>
    <w:rsid w:val="003C122F"/>
    <w:rsid w:val="003C13C6"/>
    <w:rsid w:val="003C14B9"/>
    <w:rsid w:val="003C1597"/>
    <w:rsid w:val="003C1B66"/>
    <w:rsid w:val="003C1C6D"/>
    <w:rsid w:val="003C1CA8"/>
    <w:rsid w:val="003C1D25"/>
    <w:rsid w:val="003C1E22"/>
    <w:rsid w:val="003C226C"/>
    <w:rsid w:val="003C22D9"/>
    <w:rsid w:val="003C2637"/>
    <w:rsid w:val="003C265E"/>
    <w:rsid w:val="003C2F91"/>
    <w:rsid w:val="003C3246"/>
    <w:rsid w:val="003C332F"/>
    <w:rsid w:val="003C334C"/>
    <w:rsid w:val="003C341C"/>
    <w:rsid w:val="003C3B8D"/>
    <w:rsid w:val="003C3BA3"/>
    <w:rsid w:val="003C435C"/>
    <w:rsid w:val="003C4417"/>
    <w:rsid w:val="003C480A"/>
    <w:rsid w:val="003C499F"/>
    <w:rsid w:val="003C4F15"/>
    <w:rsid w:val="003C4F56"/>
    <w:rsid w:val="003C5078"/>
    <w:rsid w:val="003C534A"/>
    <w:rsid w:val="003C53CA"/>
    <w:rsid w:val="003C53FE"/>
    <w:rsid w:val="003C5496"/>
    <w:rsid w:val="003C5765"/>
    <w:rsid w:val="003C5D5B"/>
    <w:rsid w:val="003C602F"/>
    <w:rsid w:val="003C6229"/>
    <w:rsid w:val="003C63F8"/>
    <w:rsid w:val="003C643F"/>
    <w:rsid w:val="003C686A"/>
    <w:rsid w:val="003C69D2"/>
    <w:rsid w:val="003C6E89"/>
    <w:rsid w:val="003C734D"/>
    <w:rsid w:val="003C77B3"/>
    <w:rsid w:val="003C7B3B"/>
    <w:rsid w:val="003C7E94"/>
    <w:rsid w:val="003C7FA2"/>
    <w:rsid w:val="003D047C"/>
    <w:rsid w:val="003D05F7"/>
    <w:rsid w:val="003D06EA"/>
    <w:rsid w:val="003D072D"/>
    <w:rsid w:val="003D0AA3"/>
    <w:rsid w:val="003D0B97"/>
    <w:rsid w:val="003D0BB4"/>
    <w:rsid w:val="003D0C79"/>
    <w:rsid w:val="003D0D38"/>
    <w:rsid w:val="003D0DD3"/>
    <w:rsid w:val="003D0DD6"/>
    <w:rsid w:val="003D0E9F"/>
    <w:rsid w:val="003D1150"/>
    <w:rsid w:val="003D13D1"/>
    <w:rsid w:val="003D15E3"/>
    <w:rsid w:val="003D1736"/>
    <w:rsid w:val="003D193F"/>
    <w:rsid w:val="003D1BC4"/>
    <w:rsid w:val="003D25C1"/>
    <w:rsid w:val="003D2650"/>
    <w:rsid w:val="003D3316"/>
    <w:rsid w:val="003D36AE"/>
    <w:rsid w:val="003D380A"/>
    <w:rsid w:val="003D3C02"/>
    <w:rsid w:val="003D3C94"/>
    <w:rsid w:val="003D3FDC"/>
    <w:rsid w:val="003D4510"/>
    <w:rsid w:val="003D466E"/>
    <w:rsid w:val="003D4DB0"/>
    <w:rsid w:val="003D50D1"/>
    <w:rsid w:val="003D5176"/>
    <w:rsid w:val="003D5A72"/>
    <w:rsid w:val="003D5FC7"/>
    <w:rsid w:val="003D63EC"/>
    <w:rsid w:val="003D6462"/>
    <w:rsid w:val="003D653D"/>
    <w:rsid w:val="003D65FF"/>
    <w:rsid w:val="003D6984"/>
    <w:rsid w:val="003D6A09"/>
    <w:rsid w:val="003D6BEE"/>
    <w:rsid w:val="003D725F"/>
    <w:rsid w:val="003D757B"/>
    <w:rsid w:val="003D7590"/>
    <w:rsid w:val="003D7751"/>
    <w:rsid w:val="003D7A69"/>
    <w:rsid w:val="003D7A6B"/>
    <w:rsid w:val="003E02C4"/>
    <w:rsid w:val="003E08BE"/>
    <w:rsid w:val="003E0D33"/>
    <w:rsid w:val="003E1305"/>
    <w:rsid w:val="003E13F8"/>
    <w:rsid w:val="003E15EC"/>
    <w:rsid w:val="003E160F"/>
    <w:rsid w:val="003E1B8D"/>
    <w:rsid w:val="003E1DBB"/>
    <w:rsid w:val="003E2B64"/>
    <w:rsid w:val="003E2C15"/>
    <w:rsid w:val="003E2E94"/>
    <w:rsid w:val="003E31AF"/>
    <w:rsid w:val="003E322B"/>
    <w:rsid w:val="003E34E8"/>
    <w:rsid w:val="003E3670"/>
    <w:rsid w:val="003E3982"/>
    <w:rsid w:val="003E3B65"/>
    <w:rsid w:val="003E41B6"/>
    <w:rsid w:val="003E41F1"/>
    <w:rsid w:val="003E4265"/>
    <w:rsid w:val="003E4345"/>
    <w:rsid w:val="003E4692"/>
    <w:rsid w:val="003E5117"/>
    <w:rsid w:val="003E5316"/>
    <w:rsid w:val="003E5865"/>
    <w:rsid w:val="003E596F"/>
    <w:rsid w:val="003E5E7A"/>
    <w:rsid w:val="003E5F07"/>
    <w:rsid w:val="003E620F"/>
    <w:rsid w:val="003E6746"/>
    <w:rsid w:val="003E7245"/>
    <w:rsid w:val="003E7283"/>
    <w:rsid w:val="003E72F6"/>
    <w:rsid w:val="003E77F1"/>
    <w:rsid w:val="003E78E2"/>
    <w:rsid w:val="003E79DF"/>
    <w:rsid w:val="003E7B59"/>
    <w:rsid w:val="003E7D61"/>
    <w:rsid w:val="003E7FE8"/>
    <w:rsid w:val="003F03DA"/>
    <w:rsid w:val="003F0621"/>
    <w:rsid w:val="003F075D"/>
    <w:rsid w:val="003F086B"/>
    <w:rsid w:val="003F0BB0"/>
    <w:rsid w:val="003F1104"/>
    <w:rsid w:val="003F1425"/>
    <w:rsid w:val="003F14D4"/>
    <w:rsid w:val="003F1515"/>
    <w:rsid w:val="003F169D"/>
    <w:rsid w:val="003F18D3"/>
    <w:rsid w:val="003F1A43"/>
    <w:rsid w:val="003F1C46"/>
    <w:rsid w:val="003F1EE2"/>
    <w:rsid w:val="003F1F77"/>
    <w:rsid w:val="003F1F93"/>
    <w:rsid w:val="003F214A"/>
    <w:rsid w:val="003F2237"/>
    <w:rsid w:val="003F2FFF"/>
    <w:rsid w:val="003F31A4"/>
    <w:rsid w:val="003F3B78"/>
    <w:rsid w:val="003F3C71"/>
    <w:rsid w:val="003F3D16"/>
    <w:rsid w:val="003F3DD8"/>
    <w:rsid w:val="003F409F"/>
    <w:rsid w:val="003F457C"/>
    <w:rsid w:val="003F4634"/>
    <w:rsid w:val="003F46AA"/>
    <w:rsid w:val="003F4827"/>
    <w:rsid w:val="003F4864"/>
    <w:rsid w:val="003F4C55"/>
    <w:rsid w:val="003F4DFD"/>
    <w:rsid w:val="003F4E65"/>
    <w:rsid w:val="003F5400"/>
    <w:rsid w:val="003F5478"/>
    <w:rsid w:val="003F587C"/>
    <w:rsid w:val="003F6091"/>
    <w:rsid w:val="003F63ED"/>
    <w:rsid w:val="003F6B18"/>
    <w:rsid w:val="003F7145"/>
    <w:rsid w:val="003F725C"/>
    <w:rsid w:val="003F7B1D"/>
    <w:rsid w:val="00400152"/>
    <w:rsid w:val="004001F6"/>
    <w:rsid w:val="004003EF"/>
    <w:rsid w:val="00400708"/>
    <w:rsid w:val="00400E20"/>
    <w:rsid w:val="00400E45"/>
    <w:rsid w:val="00401037"/>
    <w:rsid w:val="00401051"/>
    <w:rsid w:val="004010E5"/>
    <w:rsid w:val="0040131C"/>
    <w:rsid w:val="0040135D"/>
    <w:rsid w:val="00401384"/>
    <w:rsid w:val="00401504"/>
    <w:rsid w:val="00401524"/>
    <w:rsid w:val="00401759"/>
    <w:rsid w:val="00401AB7"/>
    <w:rsid w:val="00401FBC"/>
    <w:rsid w:val="00402558"/>
    <w:rsid w:val="004025E7"/>
    <w:rsid w:val="0040292C"/>
    <w:rsid w:val="00402C3C"/>
    <w:rsid w:val="00402D83"/>
    <w:rsid w:val="00403064"/>
    <w:rsid w:val="004030A8"/>
    <w:rsid w:val="004036D6"/>
    <w:rsid w:val="00403850"/>
    <w:rsid w:val="0040414E"/>
    <w:rsid w:val="00404264"/>
    <w:rsid w:val="00404691"/>
    <w:rsid w:val="00404903"/>
    <w:rsid w:val="00404A77"/>
    <w:rsid w:val="00404C6A"/>
    <w:rsid w:val="00404D98"/>
    <w:rsid w:val="00404E52"/>
    <w:rsid w:val="00405740"/>
    <w:rsid w:val="00405936"/>
    <w:rsid w:val="00405B56"/>
    <w:rsid w:val="00405E77"/>
    <w:rsid w:val="00405EB6"/>
    <w:rsid w:val="00406311"/>
    <w:rsid w:val="00407096"/>
    <w:rsid w:val="004071B9"/>
    <w:rsid w:val="0040725F"/>
    <w:rsid w:val="00407609"/>
    <w:rsid w:val="00407879"/>
    <w:rsid w:val="00407A77"/>
    <w:rsid w:val="00407B79"/>
    <w:rsid w:val="00407F89"/>
    <w:rsid w:val="00410363"/>
    <w:rsid w:val="0041099A"/>
    <w:rsid w:val="004109D3"/>
    <w:rsid w:val="00410BA8"/>
    <w:rsid w:val="00410BAC"/>
    <w:rsid w:val="00410CCF"/>
    <w:rsid w:val="00410D3C"/>
    <w:rsid w:val="00411142"/>
    <w:rsid w:val="004111D5"/>
    <w:rsid w:val="0041139D"/>
    <w:rsid w:val="0041158F"/>
    <w:rsid w:val="00411595"/>
    <w:rsid w:val="004118C6"/>
    <w:rsid w:val="00411B27"/>
    <w:rsid w:val="00411B78"/>
    <w:rsid w:val="00411C2B"/>
    <w:rsid w:val="00411D38"/>
    <w:rsid w:val="00411E32"/>
    <w:rsid w:val="00411E3C"/>
    <w:rsid w:val="00411F2F"/>
    <w:rsid w:val="004124FA"/>
    <w:rsid w:val="0041264D"/>
    <w:rsid w:val="004129A3"/>
    <w:rsid w:val="00412C99"/>
    <w:rsid w:val="00412E81"/>
    <w:rsid w:val="004131F5"/>
    <w:rsid w:val="004134EE"/>
    <w:rsid w:val="00413526"/>
    <w:rsid w:val="00413857"/>
    <w:rsid w:val="00413FB4"/>
    <w:rsid w:val="0041406C"/>
    <w:rsid w:val="00414431"/>
    <w:rsid w:val="00414912"/>
    <w:rsid w:val="004149CF"/>
    <w:rsid w:val="00414AF5"/>
    <w:rsid w:val="00414F1B"/>
    <w:rsid w:val="00415041"/>
    <w:rsid w:val="0041546E"/>
    <w:rsid w:val="00415EC1"/>
    <w:rsid w:val="00415F16"/>
    <w:rsid w:val="00415F84"/>
    <w:rsid w:val="00416264"/>
    <w:rsid w:val="0041649E"/>
    <w:rsid w:val="0041666A"/>
    <w:rsid w:val="00416728"/>
    <w:rsid w:val="004168B5"/>
    <w:rsid w:val="004169C7"/>
    <w:rsid w:val="00416C78"/>
    <w:rsid w:val="00417083"/>
    <w:rsid w:val="00417723"/>
    <w:rsid w:val="004178BE"/>
    <w:rsid w:val="00417D0A"/>
    <w:rsid w:val="00417DC5"/>
    <w:rsid w:val="00417DCA"/>
    <w:rsid w:val="00417E1B"/>
    <w:rsid w:val="004203BB"/>
    <w:rsid w:val="004207BC"/>
    <w:rsid w:val="00421160"/>
    <w:rsid w:val="00421581"/>
    <w:rsid w:val="00421CD2"/>
    <w:rsid w:val="00421FE6"/>
    <w:rsid w:val="00421FEC"/>
    <w:rsid w:val="004220EE"/>
    <w:rsid w:val="00422218"/>
    <w:rsid w:val="00422613"/>
    <w:rsid w:val="004229FD"/>
    <w:rsid w:val="00422DE1"/>
    <w:rsid w:val="00422EB4"/>
    <w:rsid w:val="00422F4F"/>
    <w:rsid w:val="004230B8"/>
    <w:rsid w:val="0042338F"/>
    <w:rsid w:val="00423AB3"/>
    <w:rsid w:val="00423E7F"/>
    <w:rsid w:val="004244A3"/>
    <w:rsid w:val="0042461E"/>
    <w:rsid w:val="0042485C"/>
    <w:rsid w:val="0042487D"/>
    <w:rsid w:val="00424964"/>
    <w:rsid w:val="004249AB"/>
    <w:rsid w:val="00424B9A"/>
    <w:rsid w:val="00424BC3"/>
    <w:rsid w:val="00424C1A"/>
    <w:rsid w:val="00424F73"/>
    <w:rsid w:val="0042541D"/>
    <w:rsid w:val="0042561D"/>
    <w:rsid w:val="0042591F"/>
    <w:rsid w:val="00425E91"/>
    <w:rsid w:val="00425EDD"/>
    <w:rsid w:val="004260D9"/>
    <w:rsid w:val="0042701D"/>
    <w:rsid w:val="0042763A"/>
    <w:rsid w:val="00427711"/>
    <w:rsid w:val="004278C1"/>
    <w:rsid w:val="00427B94"/>
    <w:rsid w:val="00427D46"/>
    <w:rsid w:val="00427D47"/>
    <w:rsid w:val="00427FA1"/>
    <w:rsid w:val="004304F6"/>
    <w:rsid w:val="004305E8"/>
    <w:rsid w:val="004308B5"/>
    <w:rsid w:val="00430C19"/>
    <w:rsid w:val="00430D56"/>
    <w:rsid w:val="00430ECB"/>
    <w:rsid w:val="00430F27"/>
    <w:rsid w:val="00430F69"/>
    <w:rsid w:val="00431990"/>
    <w:rsid w:val="00431B3F"/>
    <w:rsid w:val="00431C88"/>
    <w:rsid w:val="00431E27"/>
    <w:rsid w:val="00431F47"/>
    <w:rsid w:val="00432014"/>
    <w:rsid w:val="0043219A"/>
    <w:rsid w:val="00432793"/>
    <w:rsid w:val="00432A69"/>
    <w:rsid w:val="00432F3D"/>
    <w:rsid w:val="00432FB0"/>
    <w:rsid w:val="004332C7"/>
    <w:rsid w:val="004332D7"/>
    <w:rsid w:val="00433306"/>
    <w:rsid w:val="00433413"/>
    <w:rsid w:val="0043356D"/>
    <w:rsid w:val="004335E4"/>
    <w:rsid w:val="0043381B"/>
    <w:rsid w:val="0043385E"/>
    <w:rsid w:val="00433A27"/>
    <w:rsid w:val="00433A71"/>
    <w:rsid w:val="00433CEB"/>
    <w:rsid w:val="00434640"/>
    <w:rsid w:val="00434816"/>
    <w:rsid w:val="0043486E"/>
    <w:rsid w:val="00434AAA"/>
    <w:rsid w:val="00434E8B"/>
    <w:rsid w:val="00434EC6"/>
    <w:rsid w:val="00435203"/>
    <w:rsid w:val="0043530F"/>
    <w:rsid w:val="00435757"/>
    <w:rsid w:val="00435A1E"/>
    <w:rsid w:val="00435A29"/>
    <w:rsid w:val="00435DC6"/>
    <w:rsid w:val="00436026"/>
    <w:rsid w:val="0043608C"/>
    <w:rsid w:val="00436185"/>
    <w:rsid w:val="004366EA"/>
    <w:rsid w:val="0043698B"/>
    <w:rsid w:val="00436A88"/>
    <w:rsid w:val="00436CE9"/>
    <w:rsid w:val="00436E1D"/>
    <w:rsid w:val="00436EC2"/>
    <w:rsid w:val="00437839"/>
    <w:rsid w:val="0043789A"/>
    <w:rsid w:val="00437A32"/>
    <w:rsid w:val="00437C92"/>
    <w:rsid w:val="00437EB9"/>
    <w:rsid w:val="00440051"/>
    <w:rsid w:val="00440124"/>
    <w:rsid w:val="004404EA"/>
    <w:rsid w:val="00440B41"/>
    <w:rsid w:val="00440BE3"/>
    <w:rsid w:val="00440C54"/>
    <w:rsid w:val="00440EAD"/>
    <w:rsid w:val="00440F22"/>
    <w:rsid w:val="00440F7F"/>
    <w:rsid w:val="00441002"/>
    <w:rsid w:val="004414E5"/>
    <w:rsid w:val="004415C5"/>
    <w:rsid w:val="00441BB3"/>
    <w:rsid w:val="00441C04"/>
    <w:rsid w:val="00441E77"/>
    <w:rsid w:val="00441F8F"/>
    <w:rsid w:val="0044227F"/>
    <w:rsid w:val="004423A4"/>
    <w:rsid w:val="0044296B"/>
    <w:rsid w:val="004429B4"/>
    <w:rsid w:val="00442BA1"/>
    <w:rsid w:val="00442BB9"/>
    <w:rsid w:val="004430F8"/>
    <w:rsid w:val="00443113"/>
    <w:rsid w:val="004432D8"/>
    <w:rsid w:val="00443457"/>
    <w:rsid w:val="00443523"/>
    <w:rsid w:val="00443577"/>
    <w:rsid w:val="00443AD5"/>
    <w:rsid w:val="00443B77"/>
    <w:rsid w:val="00443D11"/>
    <w:rsid w:val="00443EAA"/>
    <w:rsid w:val="0044413F"/>
    <w:rsid w:val="0044419E"/>
    <w:rsid w:val="00444216"/>
    <w:rsid w:val="0044429B"/>
    <w:rsid w:val="00444606"/>
    <w:rsid w:val="004446CD"/>
    <w:rsid w:val="00444826"/>
    <w:rsid w:val="004449E7"/>
    <w:rsid w:val="00444B68"/>
    <w:rsid w:val="00444C14"/>
    <w:rsid w:val="00445172"/>
    <w:rsid w:val="004451E1"/>
    <w:rsid w:val="004454DE"/>
    <w:rsid w:val="00445A63"/>
    <w:rsid w:val="00445FB5"/>
    <w:rsid w:val="00445FB9"/>
    <w:rsid w:val="004462DA"/>
    <w:rsid w:val="00446371"/>
    <w:rsid w:val="0044658C"/>
    <w:rsid w:val="0044659D"/>
    <w:rsid w:val="0044669C"/>
    <w:rsid w:val="004468C9"/>
    <w:rsid w:val="00446F16"/>
    <w:rsid w:val="0044778F"/>
    <w:rsid w:val="00447FFC"/>
    <w:rsid w:val="004500C0"/>
    <w:rsid w:val="004502BA"/>
    <w:rsid w:val="00450427"/>
    <w:rsid w:val="00450462"/>
    <w:rsid w:val="00450646"/>
    <w:rsid w:val="00450876"/>
    <w:rsid w:val="004509A3"/>
    <w:rsid w:val="00450BDC"/>
    <w:rsid w:val="00450C3B"/>
    <w:rsid w:val="00450D19"/>
    <w:rsid w:val="00450FD2"/>
    <w:rsid w:val="004510A5"/>
    <w:rsid w:val="0045119F"/>
    <w:rsid w:val="004511DC"/>
    <w:rsid w:val="00451230"/>
    <w:rsid w:val="004516B8"/>
    <w:rsid w:val="004518C5"/>
    <w:rsid w:val="00451A08"/>
    <w:rsid w:val="00451A76"/>
    <w:rsid w:val="00451CF6"/>
    <w:rsid w:val="00452255"/>
    <w:rsid w:val="0045247D"/>
    <w:rsid w:val="004526F4"/>
    <w:rsid w:val="00452919"/>
    <w:rsid w:val="00452A89"/>
    <w:rsid w:val="00452B26"/>
    <w:rsid w:val="00452E63"/>
    <w:rsid w:val="0045307F"/>
    <w:rsid w:val="004530E2"/>
    <w:rsid w:val="004532B8"/>
    <w:rsid w:val="0045385C"/>
    <w:rsid w:val="004539BD"/>
    <w:rsid w:val="00453A49"/>
    <w:rsid w:val="00453BA8"/>
    <w:rsid w:val="00453CE7"/>
    <w:rsid w:val="00453F09"/>
    <w:rsid w:val="00453F3B"/>
    <w:rsid w:val="0045405A"/>
    <w:rsid w:val="0045426E"/>
    <w:rsid w:val="004543D4"/>
    <w:rsid w:val="00454847"/>
    <w:rsid w:val="00454FD3"/>
    <w:rsid w:val="00454FFA"/>
    <w:rsid w:val="004552B1"/>
    <w:rsid w:val="0045561C"/>
    <w:rsid w:val="00455951"/>
    <w:rsid w:val="00455BDA"/>
    <w:rsid w:val="00455FAC"/>
    <w:rsid w:val="004565BA"/>
    <w:rsid w:val="0045696F"/>
    <w:rsid w:val="00456BB0"/>
    <w:rsid w:val="0045726E"/>
    <w:rsid w:val="0045753C"/>
    <w:rsid w:val="00457B83"/>
    <w:rsid w:val="00457DCA"/>
    <w:rsid w:val="00457E6A"/>
    <w:rsid w:val="00457FF7"/>
    <w:rsid w:val="00460959"/>
    <w:rsid w:val="00460B04"/>
    <w:rsid w:val="00460EE6"/>
    <w:rsid w:val="004610EB"/>
    <w:rsid w:val="00461238"/>
    <w:rsid w:val="004613EF"/>
    <w:rsid w:val="00461A66"/>
    <w:rsid w:val="00461B9F"/>
    <w:rsid w:val="00461BBE"/>
    <w:rsid w:val="0046264E"/>
    <w:rsid w:val="004629E2"/>
    <w:rsid w:val="00462A7E"/>
    <w:rsid w:val="00462EDF"/>
    <w:rsid w:val="00463045"/>
    <w:rsid w:val="004635C8"/>
    <w:rsid w:val="00463869"/>
    <w:rsid w:val="00463880"/>
    <w:rsid w:val="00463A3B"/>
    <w:rsid w:val="00463DF4"/>
    <w:rsid w:val="00463E98"/>
    <w:rsid w:val="0046402D"/>
    <w:rsid w:val="00464313"/>
    <w:rsid w:val="00464813"/>
    <w:rsid w:val="0046490C"/>
    <w:rsid w:val="00464D13"/>
    <w:rsid w:val="0046555D"/>
    <w:rsid w:val="004659F6"/>
    <w:rsid w:val="00465A93"/>
    <w:rsid w:val="00465AD7"/>
    <w:rsid w:val="00465FC7"/>
    <w:rsid w:val="00466763"/>
    <w:rsid w:val="0046676D"/>
    <w:rsid w:val="004668D1"/>
    <w:rsid w:val="0046696E"/>
    <w:rsid w:val="00466AB5"/>
    <w:rsid w:val="00466DE4"/>
    <w:rsid w:val="00466DFE"/>
    <w:rsid w:val="00466EC6"/>
    <w:rsid w:val="00466F5E"/>
    <w:rsid w:val="004672ED"/>
    <w:rsid w:val="0046755B"/>
    <w:rsid w:val="004675EB"/>
    <w:rsid w:val="00467628"/>
    <w:rsid w:val="00467792"/>
    <w:rsid w:val="0046797A"/>
    <w:rsid w:val="004679D7"/>
    <w:rsid w:val="004679EE"/>
    <w:rsid w:val="004679F2"/>
    <w:rsid w:val="00467A24"/>
    <w:rsid w:val="00467BE2"/>
    <w:rsid w:val="00470102"/>
    <w:rsid w:val="004702F8"/>
    <w:rsid w:val="004705DE"/>
    <w:rsid w:val="00470A59"/>
    <w:rsid w:val="00470D8D"/>
    <w:rsid w:val="00470F0C"/>
    <w:rsid w:val="00470FD1"/>
    <w:rsid w:val="004715FB"/>
    <w:rsid w:val="00471943"/>
    <w:rsid w:val="004723E2"/>
    <w:rsid w:val="0047245C"/>
    <w:rsid w:val="004725A4"/>
    <w:rsid w:val="004726AB"/>
    <w:rsid w:val="004726D6"/>
    <w:rsid w:val="004728EA"/>
    <w:rsid w:val="00472B50"/>
    <w:rsid w:val="00472E97"/>
    <w:rsid w:val="00473420"/>
    <w:rsid w:val="00473497"/>
    <w:rsid w:val="00473692"/>
    <w:rsid w:val="00473817"/>
    <w:rsid w:val="00473DE2"/>
    <w:rsid w:val="00473DEE"/>
    <w:rsid w:val="00473F68"/>
    <w:rsid w:val="00473FE4"/>
    <w:rsid w:val="00474233"/>
    <w:rsid w:val="004743C1"/>
    <w:rsid w:val="004744AE"/>
    <w:rsid w:val="004749BA"/>
    <w:rsid w:val="004752EA"/>
    <w:rsid w:val="00475577"/>
    <w:rsid w:val="00475689"/>
    <w:rsid w:val="00475855"/>
    <w:rsid w:val="0047596D"/>
    <w:rsid w:val="00475AE4"/>
    <w:rsid w:val="00475B82"/>
    <w:rsid w:val="00475BA0"/>
    <w:rsid w:val="00476062"/>
    <w:rsid w:val="004765DA"/>
    <w:rsid w:val="00477136"/>
    <w:rsid w:val="004772A1"/>
    <w:rsid w:val="00477E43"/>
    <w:rsid w:val="00480071"/>
    <w:rsid w:val="00480165"/>
    <w:rsid w:val="00480607"/>
    <w:rsid w:val="004809C2"/>
    <w:rsid w:val="00481041"/>
    <w:rsid w:val="0048166E"/>
    <w:rsid w:val="0048176B"/>
    <w:rsid w:val="004818EF"/>
    <w:rsid w:val="00481B22"/>
    <w:rsid w:val="00481B4D"/>
    <w:rsid w:val="00481BC2"/>
    <w:rsid w:val="00481CD8"/>
    <w:rsid w:val="00481FC1"/>
    <w:rsid w:val="004820BD"/>
    <w:rsid w:val="00482114"/>
    <w:rsid w:val="00482505"/>
    <w:rsid w:val="0048258F"/>
    <w:rsid w:val="00482738"/>
    <w:rsid w:val="004827DA"/>
    <w:rsid w:val="00483031"/>
    <w:rsid w:val="00483228"/>
    <w:rsid w:val="00483275"/>
    <w:rsid w:val="0048333D"/>
    <w:rsid w:val="00483896"/>
    <w:rsid w:val="004838FC"/>
    <w:rsid w:val="00483DAA"/>
    <w:rsid w:val="00483F1B"/>
    <w:rsid w:val="0048427D"/>
    <w:rsid w:val="00484631"/>
    <w:rsid w:val="00484808"/>
    <w:rsid w:val="0048487C"/>
    <w:rsid w:val="00484A16"/>
    <w:rsid w:val="00484A54"/>
    <w:rsid w:val="00484A6E"/>
    <w:rsid w:val="00484DFE"/>
    <w:rsid w:val="00484F9D"/>
    <w:rsid w:val="00485162"/>
    <w:rsid w:val="0048525E"/>
    <w:rsid w:val="004857AF"/>
    <w:rsid w:val="004858A1"/>
    <w:rsid w:val="004860F0"/>
    <w:rsid w:val="0048619F"/>
    <w:rsid w:val="00486468"/>
    <w:rsid w:val="00486B0A"/>
    <w:rsid w:val="00487051"/>
    <w:rsid w:val="004872F7"/>
    <w:rsid w:val="0048755D"/>
    <w:rsid w:val="004875D4"/>
    <w:rsid w:val="00487722"/>
    <w:rsid w:val="00490375"/>
    <w:rsid w:val="004905FC"/>
    <w:rsid w:val="00490640"/>
    <w:rsid w:val="00490969"/>
    <w:rsid w:val="00490B37"/>
    <w:rsid w:val="00490C62"/>
    <w:rsid w:val="00490C80"/>
    <w:rsid w:val="00490CB4"/>
    <w:rsid w:val="00490F1D"/>
    <w:rsid w:val="00490F24"/>
    <w:rsid w:val="00491084"/>
    <w:rsid w:val="00491345"/>
    <w:rsid w:val="004913E0"/>
    <w:rsid w:val="004914D1"/>
    <w:rsid w:val="00491506"/>
    <w:rsid w:val="00491793"/>
    <w:rsid w:val="00491C51"/>
    <w:rsid w:val="00492166"/>
    <w:rsid w:val="00492765"/>
    <w:rsid w:val="00492C38"/>
    <w:rsid w:val="004935A8"/>
    <w:rsid w:val="00493BA6"/>
    <w:rsid w:val="00494AD7"/>
    <w:rsid w:val="004953AC"/>
    <w:rsid w:val="00495674"/>
    <w:rsid w:val="004956B5"/>
    <w:rsid w:val="004956D7"/>
    <w:rsid w:val="004956E0"/>
    <w:rsid w:val="004959B4"/>
    <w:rsid w:val="004959DA"/>
    <w:rsid w:val="00495A10"/>
    <w:rsid w:val="00495CF4"/>
    <w:rsid w:val="00495D59"/>
    <w:rsid w:val="00496247"/>
    <w:rsid w:val="00496568"/>
    <w:rsid w:val="00496720"/>
    <w:rsid w:val="00496C8A"/>
    <w:rsid w:val="00497016"/>
    <w:rsid w:val="00497268"/>
    <w:rsid w:val="00497452"/>
    <w:rsid w:val="0049749F"/>
    <w:rsid w:val="0049752F"/>
    <w:rsid w:val="004978E0"/>
    <w:rsid w:val="004A01C4"/>
    <w:rsid w:val="004A0AF3"/>
    <w:rsid w:val="004A0DF9"/>
    <w:rsid w:val="004A0EF0"/>
    <w:rsid w:val="004A1A0E"/>
    <w:rsid w:val="004A1DC8"/>
    <w:rsid w:val="004A21AD"/>
    <w:rsid w:val="004A22D6"/>
    <w:rsid w:val="004A22E6"/>
    <w:rsid w:val="004A2396"/>
    <w:rsid w:val="004A25A4"/>
    <w:rsid w:val="004A2906"/>
    <w:rsid w:val="004A2AC9"/>
    <w:rsid w:val="004A2CFD"/>
    <w:rsid w:val="004A343C"/>
    <w:rsid w:val="004A390C"/>
    <w:rsid w:val="004A3916"/>
    <w:rsid w:val="004A3B45"/>
    <w:rsid w:val="004A3C88"/>
    <w:rsid w:val="004A4968"/>
    <w:rsid w:val="004A4BCC"/>
    <w:rsid w:val="004A4BF8"/>
    <w:rsid w:val="004A4D82"/>
    <w:rsid w:val="004A5316"/>
    <w:rsid w:val="004A53D3"/>
    <w:rsid w:val="004A549C"/>
    <w:rsid w:val="004A5509"/>
    <w:rsid w:val="004A57E3"/>
    <w:rsid w:val="004A5919"/>
    <w:rsid w:val="004A5A03"/>
    <w:rsid w:val="004A5CAB"/>
    <w:rsid w:val="004A5DA9"/>
    <w:rsid w:val="004A61A2"/>
    <w:rsid w:val="004A621B"/>
    <w:rsid w:val="004A632A"/>
    <w:rsid w:val="004A660C"/>
    <w:rsid w:val="004A6DD8"/>
    <w:rsid w:val="004A6FEC"/>
    <w:rsid w:val="004A7223"/>
    <w:rsid w:val="004A73FE"/>
    <w:rsid w:val="004A7429"/>
    <w:rsid w:val="004A77E1"/>
    <w:rsid w:val="004A7894"/>
    <w:rsid w:val="004A78AE"/>
    <w:rsid w:val="004B029B"/>
    <w:rsid w:val="004B03A1"/>
    <w:rsid w:val="004B08F2"/>
    <w:rsid w:val="004B090B"/>
    <w:rsid w:val="004B0E11"/>
    <w:rsid w:val="004B1471"/>
    <w:rsid w:val="004B1517"/>
    <w:rsid w:val="004B154D"/>
    <w:rsid w:val="004B16DE"/>
    <w:rsid w:val="004B177F"/>
    <w:rsid w:val="004B1992"/>
    <w:rsid w:val="004B1E99"/>
    <w:rsid w:val="004B2441"/>
    <w:rsid w:val="004B24BA"/>
    <w:rsid w:val="004B2657"/>
    <w:rsid w:val="004B2842"/>
    <w:rsid w:val="004B2BD8"/>
    <w:rsid w:val="004B2F38"/>
    <w:rsid w:val="004B4057"/>
    <w:rsid w:val="004B4076"/>
    <w:rsid w:val="004B42C9"/>
    <w:rsid w:val="004B43D1"/>
    <w:rsid w:val="004B44F7"/>
    <w:rsid w:val="004B4628"/>
    <w:rsid w:val="004B47D3"/>
    <w:rsid w:val="004B48BE"/>
    <w:rsid w:val="004B492F"/>
    <w:rsid w:val="004B50FB"/>
    <w:rsid w:val="004B55DF"/>
    <w:rsid w:val="004B56F0"/>
    <w:rsid w:val="004B5D70"/>
    <w:rsid w:val="004B600A"/>
    <w:rsid w:val="004B61AB"/>
    <w:rsid w:val="004B62A7"/>
    <w:rsid w:val="004B62E0"/>
    <w:rsid w:val="004B6331"/>
    <w:rsid w:val="004B6441"/>
    <w:rsid w:val="004B64BE"/>
    <w:rsid w:val="004B651C"/>
    <w:rsid w:val="004B721E"/>
    <w:rsid w:val="004B723D"/>
    <w:rsid w:val="004B742F"/>
    <w:rsid w:val="004B760B"/>
    <w:rsid w:val="004B760D"/>
    <w:rsid w:val="004B7DA6"/>
    <w:rsid w:val="004C0D2A"/>
    <w:rsid w:val="004C0EBE"/>
    <w:rsid w:val="004C0FD0"/>
    <w:rsid w:val="004C10C1"/>
    <w:rsid w:val="004C11C7"/>
    <w:rsid w:val="004C12E8"/>
    <w:rsid w:val="004C13CE"/>
    <w:rsid w:val="004C17F9"/>
    <w:rsid w:val="004C1830"/>
    <w:rsid w:val="004C1943"/>
    <w:rsid w:val="004C1A00"/>
    <w:rsid w:val="004C1CC3"/>
    <w:rsid w:val="004C1E74"/>
    <w:rsid w:val="004C2867"/>
    <w:rsid w:val="004C2AAF"/>
    <w:rsid w:val="004C2D6C"/>
    <w:rsid w:val="004C2F35"/>
    <w:rsid w:val="004C3B42"/>
    <w:rsid w:val="004C47F5"/>
    <w:rsid w:val="004C484D"/>
    <w:rsid w:val="004C48D0"/>
    <w:rsid w:val="004C4935"/>
    <w:rsid w:val="004C5164"/>
    <w:rsid w:val="004C546A"/>
    <w:rsid w:val="004C552B"/>
    <w:rsid w:val="004C5B66"/>
    <w:rsid w:val="004C5C97"/>
    <w:rsid w:val="004C5EE9"/>
    <w:rsid w:val="004C60EC"/>
    <w:rsid w:val="004C6E92"/>
    <w:rsid w:val="004C716B"/>
    <w:rsid w:val="004C71DB"/>
    <w:rsid w:val="004C79F6"/>
    <w:rsid w:val="004C7E33"/>
    <w:rsid w:val="004D02E6"/>
    <w:rsid w:val="004D0650"/>
    <w:rsid w:val="004D0C80"/>
    <w:rsid w:val="004D0EAD"/>
    <w:rsid w:val="004D10C9"/>
    <w:rsid w:val="004D1327"/>
    <w:rsid w:val="004D1405"/>
    <w:rsid w:val="004D15D0"/>
    <w:rsid w:val="004D1612"/>
    <w:rsid w:val="004D16C2"/>
    <w:rsid w:val="004D19EE"/>
    <w:rsid w:val="004D1D79"/>
    <w:rsid w:val="004D2013"/>
    <w:rsid w:val="004D2101"/>
    <w:rsid w:val="004D212D"/>
    <w:rsid w:val="004D2213"/>
    <w:rsid w:val="004D2323"/>
    <w:rsid w:val="004D256E"/>
    <w:rsid w:val="004D294B"/>
    <w:rsid w:val="004D3A2E"/>
    <w:rsid w:val="004D3C5D"/>
    <w:rsid w:val="004D3CCB"/>
    <w:rsid w:val="004D3F15"/>
    <w:rsid w:val="004D3FDB"/>
    <w:rsid w:val="004D4626"/>
    <w:rsid w:val="004D47A4"/>
    <w:rsid w:val="004D4C5C"/>
    <w:rsid w:val="004D5390"/>
    <w:rsid w:val="004D53B3"/>
    <w:rsid w:val="004D5B42"/>
    <w:rsid w:val="004D5C0E"/>
    <w:rsid w:val="004D5D57"/>
    <w:rsid w:val="004D616A"/>
    <w:rsid w:val="004D6174"/>
    <w:rsid w:val="004D63F6"/>
    <w:rsid w:val="004D6423"/>
    <w:rsid w:val="004D66EF"/>
    <w:rsid w:val="004D678F"/>
    <w:rsid w:val="004D7167"/>
    <w:rsid w:val="004D759A"/>
    <w:rsid w:val="004D75B0"/>
    <w:rsid w:val="004D7AEC"/>
    <w:rsid w:val="004D7D97"/>
    <w:rsid w:val="004E0603"/>
    <w:rsid w:val="004E094D"/>
    <w:rsid w:val="004E0B1D"/>
    <w:rsid w:val="004E1427"/>
    <w:rsid w:val="004E16AE"/>
    <w:rsid w:val="004E16D9"/>
    <w:rsid w:val="004E1B02"/>
    <w:rsid w:val="004E2066"/>
    <w:rsid w:val="004E20B4"/>
    <w:rsid w:val="004E215E"/>
    <w:rsid w:val="004E21C3"/>
    <w:rsid w:val="004E22C3"/>
    <w:rsid w:val="004E233D"/>
    <w:rsid w:val="004E2515"/>
    <w:rsid w:val="004E256A"/>
    <w:rsid w:val="004E2657"/>
    <w:rsid w:val="004E2702"/>
    <w:rsid w:val="004E2BAC"/>
    <w:rsid w:val="004E36C0"/>
    <w:rsid w:val="004E3880"/>
    <w:rsid w:val="004E3A4D"/>
    <w:rsid w:val="004E3B07"/>
    <w:rsid w:val="004E3C38"/>
    <w:rsid w:val="004E3D69"/>
    <w:rsid w:val="004E3DBD"/>
    <w:rsid w:val="004E3E8F"/>
    <w:rsid w:val="004E3EC7"/>
    <w:rsid w:val="004E41E5"/>
    <w:rsid w:val="004E4293"/>
    <w:rsid w:val="004E44CC"/>
    <w:rsid w:val="004E4CEF"/>
    <w:rsid w:val="004E4F70"/>
    <w:rsid w:val="004E50C2"/>
    <w:rsid w:val="004E59CD"/>
    <w:rsid w:val="004E5AB9"/>
    <w:rsid w:val="004E5CA4"/>
    <w:rsid w:val="004E5DEA"/>
    <w:rsid w:val="004E5DF4"/>
    <w:rsid w:val="004E5F0E"/>
    <w:rsid w:val="004E60D1"/>
    <w:rsid w:val="004E677F"/>
    <w:rsid w:val="004E67B2"/>
    <w:rsid w:val="004E683C"/>
    <w:rsid w:val="004E684C"/>
    <w:rsid w:val="004E6ACB"/>
    <w:rsid w:val="004E6CA5"/>
    <w:rsid w:val="004E707D"/>
    <w:rsid w:val="004E70A0"/>
    <w:rsid w:val="004E70C1"/>
    <w:rsid w:val="004E7156"/>
    <w:rsid w:val="004E7216"/>
    <w:rsid w:val="004E79CF"/>
    <w:rsid w:val="004E7AA2"/>
    <w:rsid w:val="004E7E96"/>
    <w:rsid w:val="004F0429"/>
    <w:rsid w:val="004F048A"/>
    <w:rsid w:val="004F0A69"/>
    <w:rsid w:val="004F0AA3"/>
    <w:rsid w:val="004F0EE2"/>
    <w:rsid w:val="004F10FB"/>
    <w:rsid w:val="004F143F"/>
    <w:rsid w:val="004F14CE"/>
    <w:rsid w:val="004F1733"/>
    <w:rsid w:val="004F1AC4"/>
    <w:rsid w:val="004F2299"/>
    <w:rsid w:val="004F2773"/>
    <w:rsid w:val="004F2861"/>
    <w:rsid w:val="004F295D"/>
    <w:rsid w:val="004F2A82"/>
    <w:rsid w:val="004F2E81"/>
    <w:rsid w:val="004F311D"/>
    <w:rsid w:val="004F38E3"/>
    <w:rsid w:val="004F39A1"/>
    <w:rsid w:val="004F3C4E"/>
    <w:rsid w:val="004F3CCD"/>
    <w:rsid w:val="004F3FB7"/>
    <w:rsid w:val="004F4280"/>
    <w:rsid w:val="004F4610"/>
    <w:rsid w:val="004F4987"/>
    <w:rsid w:val="004F4997"/>
    <w:rsid w:val="004F4D45"/>
    <w:rsid w:val="004F4E97"/>
    <w:rsid w:val="004F533B"/>
    <w:rsid w:val="004F53D1"/>
    <w:rsid w:val="004F5606"/>
    <w:rsid w:val="004F6B26"/>
    <w:rsid w:val="004F6C28"/>
    <w:rsid w:val="004F72D3"/>
    <w:rsid w:val="004F75B6"/>
    <w:rsid w:val="004F7AED"/>
    <w:rsid w:val="004F7E22"/>
    <w:rsid w:val="005000B3"/>
    <w:rsid w:val="005001AB"/>
    <w:rsid w:val="00500209"/>
    <w:rsid w:val="005003E9"/>
    <w:rsid w:val="0050049D"/>
    <w:rsid w:val="0050068C"/>
    <w:rsid w:val="0050096E"/>
    <w:rsid w:val="00500B06"/>
    <w:rsid w:val="00500D04"/>
    <w:rsid w:val="005011BA"/>
    <w:rsid w:val="00501205"/>
    <w:rsid w:val="00501233"/>
    <w:rsid w:val="005019A1"/>
    <w:rsid w:val="005019DD"/>
    <w:rsid w:val="00501A9C"/>
    <w:rsid w:val="00501BCE"/>
    <w:rsid w:val="00501C0B"/>
    <w:rsid w:val="00501F43"/>
    <w:rsid w:val="0050207C"/>
    <w:rsid w:val="005026A1"/>
    <w:rsid w:val="005028C3"/>
    <w:rsid w:val="005029C2"/>
    <w:rsid w:val="00502AFE"/>
    <w:rsid w:val="00502C6D"/>
    <w:rsid w:val="00502FBD"/>
    <w:rsid w:val="00503286"/>
    <w:rsid w:val="005032CB"/>
    <w:rsid w:val="0050332E"/>
    <w:rsid w:val="00503437"/>
    <w:rsid w:val="0050375F"/>
    <w:rsid w:val="0050404D"/>
    <w:rsid w:val="005042C9"/>
    <w:rsid w:val="00504412"/>
    <w:rsid w:val="005048BD"/>
    <w:rsid w:val="00504A10"/>
    <w:rsid w:val="00504A98"/>
    <w:rsid w:val="00504D20"/>
    <w:rsid w:val="00504D59"/>
    <w:rsid w:val="00504D61"/>
    <w:rsid w:val="00504E5D"/>
    <w:rsid w:val="00504E9C"/>
    <w:rsid w:val="00504FC6"/>
    <w:rsid w:val="005053E7"/>
    <w:rsid w:val="00505D1F"/>
    <w:rsid w:val="00505DFD"/>
    <w:rsid w:val="00505ED0"/>
    <w:rsid w:val="005061F0"/>
    <w:rsid w:val="005063C3"/>
    <w:rsid w:val="00506536"/>
    <w:rsid w:val="00506834"/>
    <w:rsid w:val="00506EBB"/>
    <w:rsid w:val="0050718E"/>
    <w:rsid w:val="00507411"/>
    <w:rsid w:val="0050747B"/>
    <w:rsid w:val="00507510"/>
    <w:rsid w:val="0050757C"/>
    <w:rsid w:val="005075BC"/>
    <w:rsid w:val="00507DC0"/>
    <w:rsid w:val="00507DE4"/>
    <w:rsid w:val="00510536"/>
    <w:rsid w:val="005105F3"/>
    <w:rsid w:val="00510BDE"/>
    <w:rsid w:val="00510D37"/>
    <w:rsid w:val="00510F37"/>
    <w:rsid w:val="00511A84"/>
    <w:rsid w:val="00511CE6"/>
    <w:rsid w:val="00511DFC"/>
    <w:rsid w:val="00511E1B"/>
    <w:rsid w:val="00511E91"/>
    <w:rsid w:val="00511F0C"/>
    <w:rsid w:val="0051221D"/>
    <w:rsid w:val="0051275E"/>
    <w:rsid w:val="005129AB"/>
    <w:rsid w:val="00512ADF"/>
    <w:rsid w:val="00512B67"/>
    <w:rsid w:val="00512D06"/>
    <w:rsid w:val="00513309"/>
    <w:rsid w:val="00513580"/>
    <w:rsid w:val="00513602"/>
    <w:rsid w:val="00513A3C"/>
    <w:rsid w:val="00513AE0"/>
    <w:rsid w:val="00513BDA"/>
    <w:rsid w:val="005140F0"/>
    <w:rsid w:val="005142BE"/>
    <w:rsid w:val="00514A10"/>
    <w:rsid w:val="00514B65"/>
    <w:rsid w:val="00514E3A"/>
    <w:rsid w:val="00514FF9"/>
    <w:rsid w:val="005152A8"/>
    <w:rsid w:val="005152C0"/>
    <w:rsid w:val="0051553F"/>
    <w:rsid w:val="0051587D"/>
    <w:rsid w:val="0051596F"/>
    <w:rsid w:val="005159EA"/>
    <w:rsid w:val="005160FF"/>
    <w:rsid w:val="005163CE"/>
    <w:rsid w:val="00516491"/>
    <w:rsid w:val="00516D87"/>
    <w:rsid w:val="00516E40"/>
    <w:rsid w:val="00516EA9"/>
    <w:rsid w:val="0051777F"/>
    <w:rsid w:val="00517A0D"/>
    <w:rsid w:val="00517EDE"/>
    <w:rsid w:val="00520149"/>
    <w:rsid w:val="0052026C"/>
    <w:rsid w:val="005207A8"/>
    <w:rsid w:val="00520C30"/>
    <w:rsid w:val="00520CB3"/>
    <w:rsid w:val="00520DED"/>
    <w:rsid w:val="00520EF4"/>
    <w:rsid w:val="00521107"/>
    <w:rsid w:val="00521694"/>
    <w:rsid w:val="00521736"/>
    <w:rsid w:val="00521975"/>
    <w:rsid w:val="00521A1E"/>
    <w:rsid w:val="00521EE2"/>
    <w:rsid w:val="005220AA"/>
    <w:rsid w:val="005220DF"/>
    <w:rsid w:val="00522204"/>
    <w:rsid w:val="005224BA"/>
    <w:rsid w:val="0052274C"/>
    <w:rsid w:val="00522999"/>
    <w:rsid w:val="00522A7B"/>
    <w:rsid w:val="00522E47"/>
    <w:rsid w:val="00522EDA"/>
    <w:rsid w:val="005239B8"/>
    <w:rsid w:val="00523ACB"/>
    <w:rsid w:val="00523B6D"/>
    <w:rsid w:val="00523DCF"/>
    <w:rsid w:val="005241D5"/>
    <w:rsid w:val="005245A4"/>
    <w:rsid w:val="005245AF"/>
    <w:rsid w:val="005245D0"/>
    <w:rsid w:val="00524731"/>
    <w:rsid w:val="0052496F"/>
    <w:rsid w:val="005249C3"/>
    <w:rsid w:val="00524E86"/>
    <w:rsid w:val="00524FA1"/>
    <w:rsid w:val="0052516F"/>
    <w:rsid w:val="005251D2"/>
    <w:rsid w:val="00525353"/>
    <w:rsid w:val="00525372"/>
    <w:rsid w:val="00525481"/>
    <w:rsid w:val="00525583"/>
    <w:rsid w:val="005256F6"/>
    <w:rsid w:val="00525780"/>
    <w:rsid w:val="00525C56"/>
    <w:rsid w:val="00525FFD"/>
    <w:rsid w:val="00526377"/>
    <w:rsid w:val="00526952"/>
    <w:rsid w:val="00526D48"/>
    <w:rsid w:val="00526F8B"/>
    <w:rsid w:val="005272F3"/>
    <w:rsid w:val="005273AD"/>
    <w:rsid w:val="005274D5"/>
    <w:rsid w:val="00527EA4"/>
    <w:rsid w:val="00527FE4"/>
    <w:rsid w:val="0053007E"/>
    <w:rsid w:val="0053016E"/>
    <w:rsid w:val="005307AF"/>
    <w:rsid w:val="005311EB"/>
    <w:rsid w:val="00531305"/>
    <w:rsid w:val="005314F2"/>
    <w:rsid w:val="005319D8"/>
    <w:rsid w:val="00531D9C"/>
    <w:rsid w:val="00532222"/>
    <w:rsid w:val="00532421"/>
    <w:rsid w:val="00532AF2"/>
    <w:rsid w:val="00532E2B"/>
    <w:rsid w:val="005331B4"/>
    <w:rsid w:val="005337D6"/>
    <w:rsid w:val="005339AC"/>
    <w:rsid w:val="00533A87"/>
    <w:rsid w:val="00533CBC"/>
    <w:rsid w:val="005341CC"/>
    <w:rsid w:val="00534228"/>
    <w:rsid w:val="0053438B"/>
    <w:rsid w:val="00534813"/>
    <w:rsid w:val="00534872"/>
    <w:rsid w:val="00534B09"/>
    <w:rsid w:val="00534BD0"/>
    <w:rsid w:val="0053523D"/>
    <w:rsid w:val="00535C92"/>
    <w:rsid w:val="005366C5"/>
    <w:rsid w:val="00536E6E"/>
    <w:rsid w:val="00536F09"/>
    <w:rsid w:val="00536F1B"/>
    <w:rsid w:val="005377B0"/>
    <w:rsid w:val="005379F1"/>
    <w:rsid w:val="00537BF0"/>
    <w:rsid w:val="00537CDA"/>
    <w:rsid w:val="00537D71"/>
    <w:rsid w:val="00540604"/>
    <w:rsid w:val="005406D0"/>
    <w:rsid w:val="00540701"/>
    <w:rsid w:val="0054085B"/>
    <w:rsid w:val="0054088A"/>
    <w:rsid w:val="00540ABE"/>
    <w:rsid w:val="00540C1B"/>
    <w:rsid w:val="005413C9"/>
    <w:rsid w:val="00541464"/>
    <w:rsid w:val="005415E2"/>
    <w:rsid w:val="00541A6F"/>
    <w:rsid w:val="00541C59"/>
    <w:rsid w:val="00541C6F"/>
    <w:rsid w:val="00541F8C"/>
    <w:rsid w:val="0054254F"/>
    <w:rsid w:val="005426FD"/>
    <w:rsid w:val="00542A60"/>
    <w:rsid w:val="00542BF4"/>
    <w:rsid w:val="00542C3B"/>
    <w:rsid w:val="005431BE"/>
    <w:rsid w:val="005433BD"/>
    <w:rsid w:val="00543553"/>
    <w:rsid w:val="00543872"/>
    <w:rsid w:val="00543A62"/>
    <w:rsid w:val="00543BBD"/>
    <w:rsid w:val="00543C5C"/>
    <w:rsid w:val="00544027"/>
    <w:rsid w:val="0054415B"/>
    <w:rsid w:val="00544953"/>
    <w:rsid w:val="00544C29"/>
    <w:rsid w:val="00544CBB"/>
    <w:rsid w:val="00544F85"/>
    <w:rsid w:val="00544F89"/>
    <w:rsid w:val="005451D6"/>
    <w:rsid w:val="0054559F"/>
    <w:rsid w:val="0054565A"/>
    <w:rsid w:val="00545D66"/>
    <w:rsid w:val="00545F44"/>
    <w:rsid w:val="0054600E"/>
    <w:rsid w:val="00546350"/>
    <w:rsid w:val="005464F5"/>
    <w:rsid w:val="005465B8"/>
    <w:rsid w:val="005466FD"/>
    <w:rsid w:val="0054687A"/>
    <w:rsid w:val="00546A01"/>
    <w:rsid w:val="00546A1A"/>
    <w:rsid w:val="00546EFA"/>
    <w:rsid w:val="005474CB"/>
    <w:rsid w:val="005478C6"/>
    <w:rsid w:val="0054792B"/>
    <w:rsid w:val="00547CF1"/>
    <w:rsid w:val="005501AC"/>
    <w:rsid w:val="005503DD"/>
    <w:rsid w:val="00550524"/>
    <w:rsid w:val="0055054E"/>
    <w:rsid w:val="005505DD"/>
    <w:rsid w:val="005506DD"/>
    <w:rsid w:val="0055144A"/>
    <w:rsid w:val="005514B0"/>
    <w:rsid w:val="00551B6B"/>
    <w:rsid w:val="00551BF6"/>
    <w:rsid w:val="00551DF9"/>
    <w:rsid w:val="00551E77"/>
    <w:rsid w:val="0055203A"/>
    <w:rsid w:val="0055244D"/>
    <w:rsid w:val="00552C0A"/>
    <w:rsid w:val="00552F02"/>
    <w:rsid w:val="00553719"/>
    <w:rsid w:val="00553A17"/>
    <w:rsid w:val="00553C42"/>
    <w:rsid w:val="00553C68"/>
    <w:rsid w:val="00554794"/>
    <w:rsid w:val="0055487F"/>
    <w:rsid w:val="00554934"/>
    <w:rsid w:val="00554D2A"/>
    <w:rsid w:val="00554F5E"/>
    <w:rsid w:val="005551B3"/>
    <w:rsid w:val="00555569"/>
    <w:rsid w:val="00555A62"/>
    <w:rsid w:val="00555C90"/>
    <w:rsid w:val="00555CC6"/>
    <w:rsid w:val="005560F6"/>
    <w:rsid w:val="0055621A"/>
    <w:rsid w:val="00556277"/>
    <w:rsid w:val="0055644A"/>
    <w:rsid w:val="0055659F"/>
    <w:rsid w:val="00556A21"/>
    <w:rsid w:val="00556B04"/>
    <w:rsid w:val="00556DC4"/>
    <w:rsid w:val="005570ED"/>
    <w:rsid w:val="0055748F"/>
    <w:rsid w:val="005575E2"/>
    <w:rsid w:val="005576D8"/>
    <w:rsid w:val="005603D4"/>
    <w:rsid w:val="0056053A"/>
    <w:rsid w:val="005607B0"/>
    <w:rsid w:val="00560865"/>
    <w:rsid w:val="0056088F"/>
    <w:rsid w:val="0056096E"/>
    <w:rsid w:val="00560A77"/>
    <w:rsid w:val="00560BC2"/>
    <w:rsid w:val="0056104A"/>
    <w:rsid w:val="0056109E"/>
    <w:rsid w:val="005612E5"/>
    <w:rsid w:val="005616CC"/>
    <w:rsid w:val="0056175C"/>
    <w:rsid w:val="00561B41"/>
    <w:rsid w:val="00561B6B"/>
    <w:rsid w:val="00561E0C"/>
    <w:rsid w:val="00562046"/>
    <w:rsid w:val="00562074"/>
    <w:rsid w:val="00562D3B"/>
    <w:rsid w:val="00563005"/>
    <w:rsid w:val="0056370D"/>
    <w:rsid w:val="00563A12"/>
    <w:rsid w:val="00563D53"/>
    <w:rsid w:val="00563E77"/>
    <w:rsid w:val="00563E7A"/>
    <w:rsid w:val="00563F11"/>
    <w:rsid w:val="005641B2"/>
    <w:rsid w:val="00564310"/>
    <w:rsid w:val="005645CB"/>
    <w:rsid w:val="00564CB1"/>
    <w:rsid w:val="00564CCD"/>
    <w:rsid w:val="00564E92"/>
    <w:rsid w:val="005652B3"/>
    <w:rsid w:val="00565319"/>
    <w:rsid w:val="0056561B"/>
    <w:rsid w:val="00565672"/>
    <w:rsid w:val="005657B9"/>
    <w:rsid w:val="00565A42"/>
    <w:rsid w:val="00565B8F"/>
    <w:rsid w:val="00565BD6"/>
    <w:rsid w:val="00565BF0"/>
    <w:rsid w:val="00565C62"/>
    <w:rsid w:val="00565D36"/>
    <w:rsid w:val="00565DF7"/>
    <w:rsid w:val="00565EE5"/>
    <w:rsid w:val="00566368"/>
    <w:rsid w:val="005663DF"/>
    <w:rsid w:val="00566470"/>
    <w:rsid w:val="00566561"/>
    <w:rsid w:val="00566938"/>
    <w:rsid w:val="00566976"/>
    <w:rsid w:val="00566B92"/>
    <w:rsid w:val="00566D37"/>
    <w:rsid w:val="00567030"/>
    <w:rsid w:val="00567053"/>
    <w:rsid w:val="005676C2"/>
    <w:rsid w:val="00567DB9"/>
    <w:rsid w:val="00567E16"/>
    <w:rsid w:val="00570CD0"/>
    <w:rsid w:val="00571131"/>
    <w:rsid w:val="0057128A"/>
    <w:rsid w:val="00571680"/>
    <w:rsid w:val="005719E0"/>
    <w:rsid w:val="00571E7D"/>
    <w:rsid w:val="00572137"/>
    <w:rsid w:val="005723B6"/>
    <w:rsid w:val="005724D5"/>
    <w:rsid w:val="00572CD6"/>
    <w:rsid w:val="00573061"/>
    <w:rsid w:val="0057327A"/>
    <w:rsid w:val="005735C5"/>
    <w:rsid w:val="00573925"/>
    <w:rsid w:val="00573927"/>
    <w:rsid w:val="0057397E"/>
    <w:rsid w:val="00573BAD"/>
    <w:rsid w:val="00573D0E"/>
    <w:rsid w:val="00574333"/>
    <w:rsid w:val="0057448A"/>
    <w:rsid w:val="00574590"/>
    <w:rsid w:val="0057471A"/>
    <w:rsid w:val="00574A66"/>
    <w:rsid w:val="00574B03"/>
    <w:rsid w:val="00574BD7"/>
    <w:rsid w:val="005751CC"/>
    <w:rsid w:val="005753FD"/>
    <w:rsid w:val="00575DF0"/>
    <w:rsid w:val="00576001"/>
    <w:rsid w:val="00576033"/>
    <w:rsid w:val="00576076"/>
    <w:rsid w:val="005760F1"/>
    <w:rsid w:val="00576488"/>
    <w:rsid w:val="005764DF"/>
    <w:rsid w:val="00576517"/>
    <w:rsid w:val="00576EEF"/>
    <w:rsid w:val="00577481"/>
    <w:rsid w:val="00577484"/>
    <w:rsid w:val="00577883"/>
    <w:rsid w:val="00577A58"/>
    <w:rsid w:val="00577AE7"/>
    <w:rsid w:val="00577CFC"/>
    <w:rsid w:val="005801F0"/>
    <w:rsid w:val="00580754"/>
    <w:rsid w:val="00580BEC"/>
    <w:rsid w:val="00580D63"/>
    <w:rsid w:val="00580E52"/>
    <w:rsid w:val="0058130B"/>
    <w:rsid w:val="005814AC"/>
    <w:rsid w:val="00581950"/>
    <w:rsid w:val="00581A4C"/>
    <w:rsid w:val="00582182"/>
    <w:rsid w:val="00582A11"/>
    <w:rsid w:val="00582A50"/>
    <w:rsid w:val="00582B23"/>
    <w:rsid w:val="00582BD3"/>
    <w:rsid w:val="00582D88"/>
    <w:rsid w:val="00583342"/>
    <w:rsid w:val="0058338A"/>
    <w:rsid w:val="0058354F"/>
    <w:rsid w:val="005837B4"/>
    <w:rsid w:val="0058381A"/>
    <w:rsid w:val="00583AC6"/>
    <w:rsid w:val="00583B5F"/>
    <w:rsid w:val="00583EB4"/>
    <w:rsid w:val="00584270"/>
    <w:rsid w:val="005842D8"/>
    <w:rsid w:val="0058458D"/>
    <w:rsid w:val="00584900"/>
    <w:rsid w:val="00584F70"/>
    <w:rsid w:val="00584FC5"/>
    <w:rsid w:val="00585135"/>
    <w:rsid w:val="00585197"/>
    <w:rsid w:val="00585A6F"/>
    <w:rsid w:val="00585B1C"/>
    <w:rsid w:val="00585BFE"/>
    <w:rsid w:val="00585FBD"/>
    <w:rsid w:val="00585FCD"/>
    <w:rsid w:val="00586386"/>
    <w:rsid w:val="00586699"/>
    <w:rsid w:val="00586778"/>
    <w:rsid w:val="00586884"/>
    <w:rsid w:val="00586BAC"/>
    <w:rsid w:val="00586D67"/>
    <w:rsid w:val="00586F61"/>
    <w:rsid w:val="00587583"/>
    <w:rsid w:val="00587655"/>
    <w:rsid w:val="005877C4"/>
    <w:rsid w:val="00587D17"/>
    <w:rsid w:val="005900FE"/>
    <w:rsid w:val="0059017D"/>
    <w:rsid w:val="0059018D"/>
    <w:rsid w:val="0059039E"/>
    <w:rsid w:val="00590654"/>
    <w:rsid w:val="00590738"/>
    <w:rsid w:val="00590768"/>
    <w:rsid w:val="005908AC"/>
    <w:rsid w:val="00590B61"/>
    <w:rsid w:val="00590C6B"/>
    <w:rsid w:val="00590D86"/>
    <w:rsid w:val="00590E3E"/>
    <w:rsid w:val="00590EBE"/>
    <w:rsid w:val="005910B9"/>
    <w:rsid w:val="005912C1"/>
    <w:rsid w:val="005912F6"/>
    <w:rsid w:val="005914B5"/>
    <w:rsid w:val="00591667"/>
    <w:rsid w:val="00591828"/>
    <w:rsid w:val="00591A5F"/>
    <w:rsid w:val="00591B17"/>
    <w:rsid w:val="00591BE7"/>
    <w:rsid w:val="00591CB2"/>
    <w:rsid w:val="00591E57"/>
    <w:rsid w:val="00592B59"/>
    <w:rsid w:val="00592E28"/>
    <w:rsid w:val="00592F1D"/>
    <w:rsid w:val="00593575"/>
    <w:rsid w:val="005935CC"/>
    <w:rsid w:val="00593A28"/>
    <w:rsid w:val="00593A47"/>
    <w:rsid w:val="00593B2A"/>
    <w:rsid w:val="00593F2C"/>
    <w:rsid w:val="00594177"/>
    <w:rsid w:val="0059468C"/>
    <w:rsid w:val="00594842"/>
    <w:rsid w:val="005949CC"/>
    <w:rsid w:val="00594B6C"/>
    <w:rsid w:val="00594BA8"/>
    <w:rsid w:val="00594BAF"/>
    <w:rsid w:val="00594CF8"/>
    <w:rsid w:val="00594D27"/>
    <w:rsid w:val="005952BA"/>
    <w:rsid w:val="005957EC"/>
    <w:rsid w:val="00595A46"/>
    <w:rsid w:val="00595C9D"/>
    <w:rsid w:val="00595D5F"/>
    <w:rsid w:val="005967CC"/>
    <w:rsid w:val="00596AF6"/>
    <w:rsid w:val="00596BAD"/>
    <w:rsid w:val="00596ECC"/>
    <w:rsid w:val="0059705C"/>
    <w:rsid w:val="005973BD"/>
    <w:rsid w:val="0059751E"/>
    <w:rsid w:val="00597855"/>
    <w:rsid w:val="00597F87"/>
    <w:rsid w:val="005A00F9"/>
    <w:rsid w:val="005A01CB"/>
    <w:rsid w:val="005A0301"/>
    <w:rsid w:val="005A08EE"/>
    <w:rsid w:val="005A08F4"/>
    <w:rsid w:val="005A0C58"/>
    <w:rsid w:val="005A1186"/>
    <w:rsid w:val="005A1431"/>
    <w:rsid w:val="005A14FE"/>
    <w:rsid w:val="005A157D"/>
    <w:rsid w:val="005A17C0"/>
    <w:rsid w:val="005A1B9A"/>
    <w:rsid w:val="005A1F4A"/>
    <w:rsid w:val="005A1FB5"/>
    <w:rsid w:val="005A203A"/>
    <w:rsid w:val="005A20AA"/>
    <w:rsid w:val="005A20CD"/>
    <w:rsid w:val="005A210E"/>
    <w:rsid w:val="005A2360"/>
    <w:rsid w:val="005A28AF"/>
    <w:rsid w:val="005A2F43"/>
    <w:rsid w:val="005A3688"/>
    <w:rsid w:val="005A42D7"/>
    <w:rsid w:val="005A43A2"/>
    <w:rsid w:val="005A456B"/>
    <w:rsid w:val="005A45B3"/>
    <w:rsid w:val="005A4C0B"/>
    <w:rsid w:val="005A4CBB"/>
    <w:rsid w:val="005A4D20"/>
    <w:rsid w:val="005A4EC9"/>
    <w:rsid w:val="005A4FB3"/>
    <w:rsid w:val="005A541B"/>
    <w:rsid w:val="005A5728"/>
    <w:rsid w:val="005A58C7"/>
    <w:rsid w:val="005A624F"/>
    <w:rsid w:val="005A63CB"/>
    <w:rsid w:val="005A704F"/>
    <w:rsid w:val="005A72B4"/>
    <w:rsid w:val="005A77BD"/>
    <w:rsid w:val="005A7AA6"/>
    <w:rsid w:val="005A7B24"/>
    <w:rsid w:val="005A7D02"/>
    <w:rsid w:val="005A7D48"/>
    <w:rsid w:val="005B04EA"/>
    <w:rsid w:val="005B06BA"/>
    <w:rsid w:val="005B0757"/>
    <w:rsid w:val="005B07A0"/>
    <w:rsid w:val="005B0AED"/>
    <w:rsid w:val="005B0BF6"/>
    <w:rsid w:val="005B0C9C"/>
    <w:rsid w:val="005B0F90"/>
    <w:rsid w:val="005B107F"/>
    <w:rsid w:val="005B117F"/>
    <w:rsid w:val="005B13DF"/>
    <w:rsid w:val="005B1484"/>
    <w:rsid w:val="005B1EE3"/>
    <w:rsid w:val="005B20B2"/>
    <w:rsid w:val="005B21D0"/>
    <w:rsid w:val="005B22AC"/>
    <w:rsid w:val="005B2FC8"/>
    <w:rsid w:val="005B3A24"/>
    <w:rsid w:val="005B3FEF"/>
    <w:rsid w:val="005B47C9"/>
    <w:rsid w:val="005B48C0"/>
    <w:rsid w:val="005B48C9"/>
    <w:rsid w:val="005B4A27"/>
    <w:rsid w:val="005B4A69"/>
    <w:rsid w:val="005B4C33"/>
    <w:rsid w:val="005B4D04"/>
    <w:rsid w:val="005B4EAC"/>
    <w:rsid w:val="005B50F5"/>
    <w:rsid w:val="005B5451"/>
    <w:rsid w:val="005B5560"/>
    <w:rsid w:val="005B563A"/>
    <w:rsid w:val="005B5703"/>
    <w:rsid w:val="005B5770"/>
    <w:rsid w:val="005B5CBC"/>
    <w:rsid w:val="005B5DD1"/>
    <w:rsid w:val="005B5E6E"/>
    <w:rsid w:val="005B6292"/>
    <w:rsid w:val="005B661E"/>
    <w:rsid w:val="005B6953"/>
    <w:rsid w:val="005B6E3F"/>
    <w:rsid w:val="005B6E6B"/>
    <w:rsid w:val="005B7053"/>
    <w:rsid w:val="005B705D"/>
    <w:rsid w:val="005B7DF0"/>
    <w:rsid w:val="005C0199"/>
    <w:rsid w:val="005C0211"/>
    <w:rsid w:val="005C02A4"/>
    <w:rsid w:val="005C062F"/>
    <w:rsid w:val="005C07B5"/>
    <w:rsid w:val="005C0983"/>
    <w:rsid w:val="005C0B6B"/>
    <w:rsid w:val="005C0C50"/>
    <w:rsid w:val="005C0E4B"/>
    <w:rsid w:val="005C1382"/>
    <w:rsid w:val="005C16D9"/>
    <w:rsid w:val="005C1D1B"/>
    <w:rsid w:val="005C26F8"/>
    <w:rsid w:val="005C271E"/>
    <w:rsid w:val="005C27EE"/>
    <w:rsid w:val="005C2AFE"/>
    <w:rsid w:val="005C2BBA"/>
    <w:rsid w:val="005C2EB3"/>
    <w:rsid w:val="005C31B5"/>
    <w:rsid w:val="005C35D7"/>
    <w:rsid w:val="005C3B66"/>
    <w:rsid w:val="005C3F69"/>
    <w:rsid w:val="005C3FCD"/>
    <w:rsid w:val="005C42F2"/>
    <w:rsid w:val="005C436A"/>
    <w:rsid w:val="005C43B1"/>
    <w:rsid w:val="005C4626"/>
    <w:rsid w:val="005C475A"/>
    <w:rsid w:val="005C4CA5"/>
    <w:rsid w:val="005C52FC"/>
    <w:rsid w:val="005C5318"/>
    <w:rsid w:val="005C5974"/>
    <w:rsid w:val="005C5B9F"/>
    <w:rsid w:val="005C5D6C"/>
    <w:rsid w:val="005C5F9C"/>
    <w:rsid w:val="005C64A9"/>
    <w:rsid w:val="005C6606"/>
    <w:rsid w:val="005C6A5C"/>
    <w:rsid w:val="005C6BC0"/>
    <w:rsid w:val="005C6F5E"/>
    <w:rsid w:val="005C7147"/>
    <w:rsid w:val="005C74FB"/>
    <w:rsid w:val="005C769E"/>
    <w:rsid w:val="005C7745"/>
    <w:rsid w:val="005C7EBA"/>
    <w:rsid w:val="005D00D7"/>
    <w:rsid w:val="005D02C2"/>
    <w:rsid w:val="005D0358"/>
    <w:rsid w:val="005D0546"/>
    <w:rsid w:val="005D05EB"/>
    <w:rsid w:val="005D07DD"/>
    <w:rsid w:val="005D0967"/>
    <w:rsid w:val="005D0AAE"/>
    <w:rsid w:val="005D0B5E"/>
    <w:rsid w:val="005D0C1E"/>
    <w:rsid w:val="005D0FCA"/>
    <w:rsid w:val="005D1960"/>
    <w:rsid w:val="005D1C50"/>
    <w:rsid w:val="005D23A1"/>
    <w:rsid w:val="005D2A76"/>
    <w:rsid w:val="005D2D3A"/>
    <w:rsid w:val="005D2E20"/>
    <w:rsid w:val="005D2F08"/>
    <w:rsid w:val="005D316B"/>
    <w:rsid w:val="005D31C5"/>
    <w:rsid w:val="005D3379"/>
    <w:rsid w:val="005D3469"/>
    <w:rsid w:val="005D34C8"/>
    <w:rsid w:val="005D35AC"/>
    <w:rsid w:val="005D3605"/>
    <w:rsid w:val="005D36D5"/>
    <w:rsid w:val="005D404D"/>
    <w:rsid w:val="005D416F"/>
    <w:rsid w:val="005D417B"/>
    <w:rsid w:val="005D44AD"/>
    <w:rsid w:val="005D45EF"/>
    <w:rsid w:val="005D48EB"/>
    <w:rsid w:val="005D4B0B"/>
    <w:rsid w:val="005D51D7"/>
    <w:rsid w:val="005D545C"/>
    <w:rsid w:val="005D54E7"/>
    <w:rsid w:val="005D575D"/>
    <w:rsid w:val="005D58C1"/>
    <w:rsid w:val="005D5FD5"/>
    <w:rsid w:val="005D61A7"/>
    <w:rsid w:val="005D63BE"/>
    <w:rsid w:val="005D65DA"/>
    <w:rsid w:val="005D6661"/>
    <w:rsid w:val="005D666D"/>
    <w:rsid w:val="005D66FC"/>
    <w:rsid w:val="005D681A"/>
    <w:rsid w:val="005D6B79"/>
    <w:rsid w:val="005D6B7D"/>
    <w:rsid w:val="005D6ED2"/>
    <w:rsid w:val="005D700E"/>
    <w:rsid w:val="005D70B5"/>
    <w:rsid w:val="005D719C"/>
    <w:rsid w:val="005D7314"/>
    <w:rsid w:val="005D7338"/>
    <w:rsid w:val="005D74F7"/>
    <w:rsid w:val="005D75F8"/>
    <w:rsid w:val="005D790C"/>
    <w:rsid w:val="005D7A98"/>
    <w:rsid w:val="005D7E4B"/>
    <w:rsid w:val="005D7EDE"/>
    <w:rsid w:val="005E01EB"/>
    <w:rsid w:val="005E0374"/>
    <w:rsid w:val="005E055E"/>
    <w:rsid w:val="005E0616"/>
    <w:rsid w:val="005E0F9A"/>
    <w:rsid w:val="005E1032"/>
    <w:rsid w:val="005E146F"/>
    <w:rsid w:val="005E1BF8"/>
    <w:rsid w:val="005E1C02"/>
    <w:rsid w:val="005E1C37"/>
    <w:rsid w:val="005E1F58"/>
    <w:rsid w:val="005E20FC"/>
    <w:rsid w:val="005E257A"/>
    <w:rsid w:val="005E291B"/>
    <w:rsid w:val="005E29E2"/>
    <w:rsid w:val="005E2BDD"/>
    <w:rsid w:val="005E2C2A"/>
    <w:rsid w:val="005E2F23"/>
    <w:rsid w:val="005E3467"/>
    <w:rsid w:val="005E37E7"/>
    <w:rsid w:val="005E41E7"/>
    <w:rsid w:val="005E4493"/>
    <w:rsid w:val="005E452D"/>
    <w:rsid w:val="005E4758"/>
    <w:rsid w:val="005E4876"/>
    <w:rsid w:val="005E4897"/>
    <w:rsid w:val="005E4A9E"/>
    <w:rsid w:val="005E4CBB"/>
    <w:rsid w:val="005E4DE5"/>
    <w:rsid w:val="005E4F9B"/>
    <w:rsid w:val="005E5287"/>
    <w:rsid w:val="005E57D1"/>
    <w:rsid w:val="005E57EB"/>
    <w:rsid w:val="005E5A38"/>
    <w:rsid w:val="005E5F9A"/>
    <w:rsid w:val="005E649F"/>
    <w:rsid w:val="005E6C26"/>
    <w:rsid w:val="005E7877"/>
    <w:rsid w:val="005E7D16"/>
    <w:rsid w:val="005E7DBB"/>
    <w:rsid w:val="005E7FBF"/>
    <w:rsid w:val="005F014D"/>
    <w:rsid w:val="005F0ABE"/>
    <w:rsid w:val="005F0B24"/>
    <w:rsid w:val="005F1227"/>
    <w:rsid w:val="005F13D9"/>
    <w:rsid w:val="005F194D"/>
    <w:rsid w:val="005F1962"/>
    <w:rsid w:val="005F1A0F"/>
    <w:rsid w:val="005F1A51"/>
    <w:rsid w:val="005F2123"/>
    <w:rsid w:val="005F2754"/>
    <w:rsid w:val="005F2846"/>
    <w:rsid w:val="005F3089"/>
    <w:rsid w:val="005F33A6"/>
    <w:rsid w:val="005F35C7"/>
    <w:rsid w:val="005F3744"/>
    <w:rsid w:val="005F3A52"/>
    <w:rsid w:val="005F3EFF"/>
    <w:rsid w:val="005F468E"/>
    <w:rsid w:val="005F46B6"/>
    <w:rsid w:val="005F48B6"/>
    <w:rsid w:val="005F5126"/>
    <w:rsid w:val="005F5565"/>
    <w:rsid w:val="005F56FA"/>
    <w:rsid w:val="005F5BB1"/>
    <w:rsid w:val="005F619B"/>
    <w:rsid w:val="005F6679"/>
    <w:rsid w:val="005F6E33"/>
    <w:rsid w:val="005F71E3"/>
    <w:rsid w:val="005F72E8"/>
    <w:rsid w:val="005F74B3"/>
    <w:rsid w:val="005F7517"/>
    <w:rsid w:val="005F78C5"/>
    <w:rsid w:val="005F7941"/>
    <w:rsid w:val="005F7DB3"/>
    <w:rsid w:val="005F7E30"/>
    <w:rsid w:val="00600150"/>
    <w:rsid w:val="0060031D"/>
    <w:rsid w:val="0060032A"/>
    <w:rsid w:val="006003CD"/>
    <w:rsid w:val="00600680"/>
    <w:rsid w:val="006006BA"/>
    <w:rsid w:val="00600A1D"/>
    <w:rsid w:val="00600E4B"/>
    <w:rsid w:val="00601606"/>
    <w:rsid w:val="00601DCD"/>
    <w:rsid w:val="0060235D"/>
    <w:rsid w:val="00602408"/>
    <w:rsid w:val="00602A26"/>
    <w:rsid w:val="00602DD7"/>
    <w:rsid w:val="006035ED"/>
    <w:rsid w:val="00603876"/>
    <w:rsid w:val="00603D06"/>
    <w:rsid w:val="00603DCC"/>
    <w:rsid w:val="00603FCC"/>
    <w:rsid w:val="00604124"/>
    <w:rsid w:val="00604280"/>
    <w:rsid w:val="0060455A"/>
    <w:rsid w:val="00604666"/>
    <w:rsid w:val="006046BC"/>
    <w:rsid w:val="00604AC3"/>
    <w:rsid w:val="00604D6B"/>
    <w:rsid w:val="006052EC"/>
    <w:rsid w:val="0060587B"/>
    <w:rsid w:val="00605AA4"/>
    <w:rsid w:val="00605E72"/>
    <w:rsid w:val="006060E4"/>
    <w:rsid w:val="00606332"/>
    <w:rsid w:val="006069ED"/>
    <w:rsid w:val="00606B64"/>
    <w:rsid w:val="00606DDE"/>
    <w:rsid w:val="00606FA6"/>
    <w:rsid w:val="00607379"/>
    <w:rsid w:val="00607643"/>
    <w:rsid w:val="00607669"/>
    <w:rsid w:val="0061037E"/>
    <w:rsid w:val="00610CCF"/>
    <w:rsid w:val="00610DF8"/>
    <w:rsid w:val="00611111"/>
    <w:rsid w:val="006116D3"/>
    <w:rsid w:val="006117D9"/>
    <w:rsid w:val="00611CAE"/>
    <w:rsid w:val="00611CD5"/>
    <w:rsid w:val="00611D8F"/>
    <w:rsid w:val="00611E4C"/>
    <w:rsid w:val="006120A5"/>
    <w:rsid w:val="0061233A"/>
    <w:rsid w:val="006129D3"/>
    <w:rsid w:val="00613001"/>
    <w:rsid w:val="0061312D"/>
    <w:rsid w:val="0061319E"/>
    <w:rsid w:val="006131D0"/>
    <w:rsid w:val="00613218"/>
    <w:rsid w:val="006135A7"/>
    <w:rsid w:val="006136FA"/>
    <w:rsid w:val="0061387D"/>
    <w:rsid w:val="00613890"/>
    <w:rsid w:val="00613AAE"/>
    <w:rsid w:val="00613F98"/>
    <w:rsid w:val="00613FBE"/>
    <w:rsid w:val="00614128"/>
    <w:rsid w:val="00614208"/>
    <w:rsid w:val="00614793"/>
    <w:rsid w:val="006149E8"/>
    <w:rsid w:val="00614CCE"/>
    <w:rsid w:val="006152F4"/>
    <w:rsid w:val="006156B4"/>
    <w:rsid w:val="00615A4C"/>
    <w:rsid w:val="00615C40"/>
    <w:rsid w:val="00615F79"/>
    <w:rsid w:val="00616020"/>
    <w:rsid w:val="006160BE"/>
    <w:rsid w:val="00616132"/>
    <w:rsid w:val="006162AF"/>
    <w:rsid w:val="00616411"/>
    <w:rsid w:val="006165C6"/>
    <w:rsid w:val="00616791"/>
    <w:rsid w:val="00616A27"/>
    <w:rsid w:val="00617158"/>
    <w:rsid w:val="006175A5"/>
    <w:rsid w:val="0061769B"/>
    <w:rsid w:val="006179D9"/>
    <w:rsid w:val="00617AAE"/>
    <w:rsid w:val="00617E04"/>
    <w:rsid w:val="006200BA"/>
    <w:rsid w:val="00620333"/>
    <w:rsid w:val="00620A43"/>
    <w:rsid w:val="00620E62"/>
    <w:rsid w:val="00620F93"/>
    <w:rsid w:val="00621089"/>
    <w:rsid w:val="006210DB"/>
    <w:rsid w:val="00621632"/>
    <w:rsid w:val="0062181D"/>
    <w:rsid w:val="006218C9"/>
    <w:rsid w:val="00621921"/>
    <w:rsid w:val="00621D97"/>
    <w:rsid w:val="00621E28"/>
    <w:rsid w:val="00621FF4"/>
    <w:rsid w:val="0062228E"/>
    <w:rsid w:val="006222AB"/>
    <w:rsid w:val="00622363"/>
    <w:rsid w:val="0062265D"/>
    <w:rsid w:val="00622810"/>
    <w:rsid w:val="0062283E"/>
    <w:rsid w:val="00622D8B"/>
    <w:rsid w:val="006230D7"/>
    <w:rsid w:val="00623312"/>
    <w:rsid w:val="0062348F"/>
    <w:rsid w:val="00623712"/>
    <w:rsid w:val="00624752"/>
    <w:rsid w:val="00624B76"/>
    <w:rsid w:val="00624B7C"/>
    <w:rsid w:val="00624BEE"/>
    <w:rsid w:val="00624FCE"/>
    <w:rsid w:val="006251D9"/>
    <w:rsid w:val="006252CE"/>
    <w:rsid w:val="0062561F"/>
    <w:rsid w:val="006257A2"/>
    <w:rsid w:val="00625824"/>
    <w:rsid w:val="00625D63"/>
    <w:rsid w:val="00625D6A"/>
    <w:rsid w:val="00626365"/>
    <w:rsid w:val="0062644B"/>
    <w:rsid w:val="00626DD3"/>
    <w:rsid w:val="00626F40"/>
    <w:rsid w:val="006274D8"/>
    <w:rsid w:val="0062778F"/>
    <w:rsid w:val="0062785B"/>
    <w:rsid w:val="006279A9"/>
    <w:rsid w:val="00627A6F"/>
    <w:rsid w:val="00627D12"/>
    <w:rsid w:val="00627DB0"/>
    <w:rsid w:val="0063046B"/>
    <w:rsid w:val="00630863"/>
    <w:rsid w:val="00630AC0"/>
    <w:rsid w:val="00630E49"/>
    <w:rsid w:val="00631091"/>
    <w:rsid w:val="0063112F"/>
    <w:rsid w:val="0063126E"/>
    <w:rsid w:val="00631741"/>
    <w:rsid w:val="00631778"/>
    <w:rsid w:val="00631B3B"/>
    <w:rsid w:val="00631B3D"/>
    <w:rsid w:val="00631BB8"/>
    <w:rsid w:val="00631CF4"/>
    <w:rsid w:val="00631D12"/>
    <w:rsid w:val="006324A4"/>
    <w:rsid w:val="006324C2"/>
    <w:rsid w:val="00632510"/>
    <w:rsid w:val="00632824"/>
    <w:rsid w:val="0063287B"/>
    <w:rsid w:val="00632B8D"/>
    <w:rsid w:val="00632BCF"/>
    <w:rsid w:val="00632D19"/>
    <w:rsid w:val="00632E86"/>
    <w:rsid w:val="00632E9A"/>
    <w:rsid w:val="00632F25"/>
    <w:rsid w:val="006331E2"/>
    <w:rsid w:val="0063331D"/>
    <w:rsid w:val="00633450"/>
    <w:rsid w:val="0063391D"/>
    <w:rsid w:val="00633EF1"/>
    <w:rsid w:val="00634068"/>
    <w:rsid w:val="00634255"/>
    <w:rsid w:val="006343CE"/>
    <w:rsid w:val="006343EA"/>
    <w:rsid w:val="0063458D"/>
    <w:rsid w:val="006346A0"/>
    <w:rsid w:val="00634716"/>
    <w:rsid w:val="00634B69"/>
    <w:rsid w:val="00634C39"/>
    <w:rsid w:val="00634E1A"/>
    <w:rsid w:val="006350DD"/>
    <w:rsid w:val="0063512A"/>
    <w:rsid w:val="00635637"/>
    <w:rsid w:val="00635669"/>
    <w:rsid w:val="00636573"/>
    <w:rsid w:val="00636D46"/>
    <w:rsid w:val="00636EE7"/>
    <w:rsid w:val="0063732F"/>
    <w:rsid w:val="00637535"/>
    <w:rsid w:val="006375AB"/>
    <w:rsid w:val="00637EB8"/>
    <w:rsid w:val="0064003B"/>
    <w:rsid w:val="00640B04"/>
    <w:rsid w:val="00640DF6"/>
    <w:rsid w:val="00640EBE"/>
    <w:rsid w:val="00641409"/>
    <w:rsid w:val="006415B2"/>
    <w:rsid w:val="0064174F"/>
    <w:rsid w:val="006417A3"/>
    <w:rsid w:val="0064208D"/>
    <w:rsid w:val="00642318"/>
    <w:rsid w:val="00642347"/>
    <w:rsid w:val="0064294C"/>
    <w:rsid w:val="00642970"/>
    <w:rsid w:val="00642D24"/>
    <w:rsid w:val="00643473"/>
    <w:rsid w:val="00643703"/>
    <w:rsid w:val="006439CE"/>
    <w:rsid w:val="00643A22"/>
    <w:rsid w:val="00643D0A"/>
    <w:rsid w:val="00643DD6"/>
    <w:rsid w:val="00643E40"/>
    <w:rsid w:val="006441D5"/>
    <w:rsid w:val="006446B2"/>
    <w:rsid w:val="00644B3D"/>
    <w:rsid w:val="00644D74"/>
    <w:rsid w:val="00645075"/>
    <w:rsid w:val="006450DF"/>
    <w:rsid w:val="006453BA"/>
    <w:rsid w:val="00645473"/>
    <w:rsid w:val="0064555D"/>
    <w:rsid w:val="0064560E"/>
    <w:rsid w:val="00645823"/>
    <w:rsid w:val="0064582D"/>
    <w:rsid w:val="00645883"/>
    <w:rsid w:val="00645BE5"/>
    <w:rsid w:val="0064614B"/>
    <w:rsid w:val="006462DC"/>
    <w:rsid w:val="00646564"/>
    <w:rsid w:val="0064687C"/>
    <w:rsid w:val="00646A91"/>
    <w:rsid w:val="00646B66"/>
    <w:rsid w:val="00646B7E"/>
    <w:rsid w:val="00646F47"/>
    <w:rsid w:val="006477E7"/>
    <w:rsid w:val="00647853"/>
    <w:rsid w:val="00647C11"/>
    <w:rsid w:val="00647C56"/>
    <w:rsid w:val="006500A9"/>
    <w:rsid w:val="00650136"/>
    <w:rsid w:val="006501E6"/>
    <w:rsid w:val="0065058A"/>
    <w:rsid w:val="006505DC"/>
    <w:rsid w:val="006508B9"/>
    <w:rsid w:val="00650D8D"/>
    <w:rsid w:val="00650F09"/>
    <w:rsid w:val="0065164C"/>
    <w:rsid w:val="00651775"/>
    <w:rsid w:val="00651813"/>
    <w:rsid w:val="00651BAD"/>
    <w:rsid w:val="00651C8E"/>
    <w:rsid w:val="00651D07"/>
    <w:rsid w:val="00652208"/>
    <w:rsid w:val="00652217"/>
    <w:rsid w:val="00652937"/>
    <w:rsid w:val="006529E1"/>
    <w:rsid w:val="00652A33"/>
    <w:rsid w:val="00652DBA"/>
    <w:rsid w:val="00652EA7"/>
    <w:rsid w:val="00652EEF"/>
    <w:rsid w:val="006534A8"/>
    <w:rsid w:val="006536D8"/>
    <w:rsid w:val="00653953"/>
    <w:rsid w:val="00653961"/>
    <w:rsid w:val="00653971"/>
    <w:rsid w:val="00653A77"/>
    <w:rsid w:val="006546D5"/>
    <w:rsid w:val="006547AA"/>
    <w:rsid w:val="0065491F"/>
    <w:rsid w:val="00654C98"/>
    <w:rsid w:val="00654CDE"/>
    <w:rsid w:val="00654E4D"/>
    <w:rsid w:val="00654EF6"/>
    <w:rsid w:val="006550DF"/>
    <w:rsid w:val="0065525E"/>
    <w:rsid w:val="006555B6"/>
    <w:rsid w:val="0065588B"/>
    <w:rsid w:val="00655DE3"/>
    <w:rsid w:val="006564A3"/>
    <w:rsid w:val="00656505"/>
    <w:rsid w:val="006567FA"/>
    <w:rsid w:val="00656AA3"/>
    <w:rsid w:val="00656CDF"/>
    <w:rsid w:val="006570FA"/>
    <w:rsid w:val="006572CF"/>
    <w:rsid w:val="006578C1"/>
    <w:rsid w:val="00657D67"/>
    <w:rsid w:val="00657D73"/>
    <w:rsid w:val="00657F5B"/>
    <w:rsid w:val="006600A4"/>
    <w:rsid w:val="0066026F"/>
    <w:rsid w:val="0066065D"/>
    <w:rsid w:val="0066080F"/>
    <w:rsid w:val="006608BC"/>
    <w:rsid w:val="006609C0"/>
    <w:rsid w:val="00660C81"/>
    <w:rsid w:val="00661A9E"/>
    <w:rsid w:val="00661D76"/>
    <w:rsid w:val="00661F89"/>
    <w:rsid w:val="00662432"/>
    <w:rsid w:val="006624D8"/>
    <w:rsid w:val="0066264F"/>
    <w:rsid w:val="00662726"/>
    <w:rsid w:val="0066272D"/>
    <w:rsid w:val="0066276B"/>
    <w:rsid w:val="00662C70"/>
    <w:rsid w:val="00662DC2"/>
    <w:rsid w:val="00662F21"/>
    <w:rsid w:val="00663047"/>
    <w:rsid w:val="00663242"/>
    <w:rsid w:val="0066379B"/>
    <w:rsid w:val="0066382D"/>
    <w:rsid w:val="00663938"/>
    <w:rsid w:val="00663B30"/>
    <w:rsid w:val="00663BB3"/>
    <w:rsid w:val="00663D20"/>
    <w:rsid w:val="00663FA8"/>
    <w:rsid w:val="0066409B"/>
    <w:rsid w:val="0066437D"/>
    <w:rsid w:val="0066446C"/>
    <w:rsid w:val="00664B0A"/>
    <w:rsid w:val="00664E42"/>
    <w:rsid w:val="00665112"/>
    <w:rsid w:val="006657DC"/>
    <w:rsid w:val="00665BC3"/>
    <w:rsid w:val="00665BD7"/>
    <w:rsid w:val="00665F7F"/>
    <w:rsid w:val="00666026"/>
    <w:rsid w:val="00666442"/>
    <w:rsid w:val="006667F8"/>
    <w:rsid w:val="00666B02"/>
    <w:rsid w:val="00666B5D"/>
    <w:rsid w:val="00666B76"/>
    <w:rsid w:val="00666CE3"/>
    <w:rsid w:val="00667051"/>
    <w:rsid w:val="00667297"/>
    <w:rsid w:val="0066749E"/>
    <w:rsid w:val="00667650"/>
    <w:rsid w:val="0066774F"/>
    <w:rsid w:val="0066794D"/>
    <w:rsid w:val="00667E43"/>
    <w:rsid w:val="00667F2F"/>
    <w:rsid w:val="00670213"/>
    <w:rsid w:val="00670324"/>
    <w:rsid w:val="006703BC"/>
    <w:rsid w:val="0067049E"/>
    <w:rsid w:val="0067068E"/>
    <w:rsid w:val="00670771"/>
    <w:rsid w:val="006708A6"/>
    <w:rsid w:val="00670BA4"/>
    <w:rsid w:val="00670C94"/>
    <w:rsid w:val="00670CB3"/>
    <w:rsid w:val="00671049"/>
    <w:rsid w:val="0067116D"/>
    <w:rsid w:val="00671386"/>
    <w:rsid w:val="006713BB"/>
    <w:rsid w:val="006717B3"/>
    <w:rsid w:val="006717DE"/>
    <w:rsid w:val="00671C1B"/>
    <w:rsid w:val="00671CDB"/>
    <w:rsid w:val="00671DE0"/>
    <w:rsid w:val="0067231E"/>
    <w:rsid w:val="00672954"/>
    <w:rsid w:val="00672A8F"/>
    <w:rsid w:val="006731E5"/>
    <w:rsid w:val="006734B1"/>
    <w:rsid w:val="00673FAA"/>
    <w:rsid w:val="00674390"/>
    <w:rsid w:val="00674539"/>
    <w:rsid w:val="00674AB5"/>
    <w:rsid w:val="00674CB3"/>
    <w:rsid w:val="006750A8"/>
    <w:rsid w:val="006751F7"/>
    <w:rsid w:val="006754EE"/>
    <w:rsid w:val="006756E0"/>
    <w:rsid w:val="006758EB"/>
    <w:rsid w:val="006760EE"/>
    <w:rsid w:val="006762ED"/>
    <w:rsid w:val="00676527"/>
    <w:rsid w:val="00676528"/>
    <w:rsid w:val="00676B1B"/>
    <w:rsid w:val="00676DEB"/>
    <w:rsid w:val="00677141"/>
    <w:rsid w:val="00677939"/>
    <w:rsid w:val="00677D2D"/>
    <w:rsid w:val="00680836"/>
    <w:rsid w:val="0068087E"/>
    <w:rsid w:val="00680970"/>
    <w:rsid w:val="00680C04"/>
    <w:rsid w:val="0068110F"/>
    <w:rsid w:val="00681553"/>
    <w:rsid w:val="0068217D"/>
    <w:rsid w:val="006821EA"/>
    <w:rsid w:val="00682325"/>
    <w:rsid w:val="0068236C"/>
    <w:rsid w:val="006823EE"/>
    <w:rsid w:val="00682EA3"/>
    <w:rsid w:val="00682EB5"/>
    <w:rsid w:val="006833E7"/>
    <w:rsid w:val="00683478"/>
    <w:rsid w:val="00683B9C"/>
    <w:rsid w:val="00683E08"/>
    <w:rsid w:val="00683E41"/>
    <w:rsid w:val="00683EA4"/>
    <w:rsid w:val="00683F08"/>
    <w:rsid w:val="00684FEA"/>
    <w:rsid w:val="00685053"/>
    <w:rsid w:val="00685285"/>
    <w:rsid w:val="006852BE"/>
    <w:rsid w:val="0068570C"/>
    <w:rsid w:val="00685B11"/>
    <w:rsid w:val="00685B64"/>
    <w:rsid w:val="00685CD2"/>
    <w:rsid w:val="00686363"/>
    <w:rsid w:val="006863AD"/>
    <w:rsid w:val="006863F5"/>
    <w:rsid w:val="0068657F"/>
    <w:rsid w:val="00686645"/>
    <w:rsid w:val="00686843"/>
    <w:rsid w:val="00686997"/>
    <w:rsid w:val="00686D05"/>
    <w:rsid w:val="00686D2B"/>
    <w:rsid w:val="00686E2B"/>
    <w:rsid w:val="00686E38"/>
    <w:rsid w:val="00686F09"/>
    <w:rsid w:val="00686FA1"/>
    <w:rsid w:val="00687232"/>
    <w:rsid w:val="0069019D"/>
    <w:rsid w:val="0069044D"/>
    <w:rsid w:val="006905D7"/>
    <w:rsid w:val="0069085C"/>
    <w:rsid w:val="0069149B"/>
    <w:rsid w:val="006915CD"/>
    <w:rsid w:val="00691881"/>
    <w:rsid w:val="00691A7F"/>
    <w:rsid w:val="00691BA5"/>
    <w:rsid w:val="006924EE"/>
    <w:rsid w:val="00692675"/>
    <w:rsid w:val="006926DC"/>
    <w:rsid w:val="00692BD9"/>
    <w:rsid w:val="006933A3"/>
    <w:rsid w:val="00693A08"/>
    <w:rsid w:val="00693A35"/>
    <w:rsid w:val="00693CB3"/>
    <w:rsid w:val="00694145"/>
    <w:rsid w:val="006943D9"/>
    <w:rsid w:val="00694584"/>
    <w:rsid w:val="00694ACF"/>
    <w:rsid w:val="00694C7B"/>
    <w:rsid w:val="00695163"/>
    <w:rsid w:val="0069520D"/>
    <w:rsid w:val="00695306"/>
    <w:rsid w:val="00695435"/>
    <w:rsid w:val="00695700"/>
    <w:rsid w:val="0069587D"/>
    <w:rsid w:val="00695D28"/>
    <w:rsid w:val="00695FD5"/>
    <w:rsid w:val="006966B6"/>
    <w:rsid w:val="00696A92"/>
    <w:rsid w:val="00696D33"/>
    <w:rsid w:val="00696D70"/>
    <w:rsid w:val="00697178"/>
    <w:rsid w:val="00697202"/>
    <w:rsid w:val="00697586"/>
    <w:rsid w:val="00697BAD"/>
    <w:rsid w:val="00697CA1"/>
    <w:rsid w:val="00697E5C"/>
    <w:rsid w:val="006A027E"/>
    <w:rsid w:val="006A02E5"/>
    <w:rsid w:val="006A0833"/>
    <w:rsid w:val="006A093D"/>
    <w:rsid w:val="006A09F7"/>
    <w:rsid w:val="006A10CB"/>
    <w:rsid w:val="006A1159"/>
    <w:rsid w:val="006A11D6"/>
    <w:rsid w:val="006A147B"/>
    <w:rsid w:val="006A1640"/>
    <w:rsid w:val="006A1A35"/>
    <w:rsid w:val="006A1E7F"/>
    <w:rsid w:val="006A1ED6"/>
    <w:rsid w:val="006A1F5E"/>
    <w:rsid w:val="006A2265"/>
    <w:rsid w:val="006A25CC"/>
    <w:rsid w:val="006A2648"/>
    <w:rsid w:val="006A26AC"/>
    <w:rsid w:val="006A2894"/>
    <w:rsid w:val="006A2CB2"/>
    <w:rsid w:val="006A2DE6"/>
    <w:rsid w:val="006A2FF8"/>
    <w:rsid w:val="006A33F9"/>
    <w:rsid w:val="006A3517"/>
    <w:rsid w:val="006A37B6"/>
    <w:rsid w:val="006A37E7"/>
    <w:rsid w:val="006A3C44"/>
    <w:rsid w:val="006A3E68"/>
    <w:rsid w:val="006A4D6D"/>
    <w:rsid w:val="006A5D7F"/>
    <w:rsid w:val="006A6816"/>
    <w:rsid w:val="006A6ABD"/>
    <w:rsid w:val="006A6EAF"/>
    <w:rsid w:val="006A7082"/>
    <w:rsid w:val="006A73E8"/>
    <w:rsid w:val="006A78FE"/>
    <w:rsid w:val="006A7B24"/>
    <w:rsid w:val="006A7BE9"/>
    <w:rsid w:val="006B028F"/>
    <w:rsid w:val="006B051B"/>
    <w:rsid w:val="006B0B60"/>
    <w:rsid w:val="006B0BE4"/>
    <w:rsid w:val="006B0E0C"/>
    <w:rsid w:val="006B0F20"/>
    <w:rsid w:val="006B0FD2"/>
    <w:rsid w:val="006B1221"/>
    <w:rsid w:val="006B1352"/>
    <w:rsid w:val="006B1356"/>
    <w:rsid w:val="006B1363"/>
    <w:rsid w:val="006B1371"/>
    <w:rsid w:val="006B152E"/>
    <w:rsid w:val="006B155B"/>
    <w:rsid w:val="006B19BE"/>
    <w:rsid w:val="006B1A4F"/>
    <w:rsid w:val="006B1A94"/>
    <w:rsid w:val="006B1D70"/>
    <w:rsid w:val="006B265E"/>
    <w:rsid w:val="006B26DC"/>
    <w:rsid w:val="006B2990"/>
    <w:rsid w:val="006B2A39"/>
    <w:rsid w:val="006B3065"/>
    <w:rsid w:val="006B32B2"/>
    <w:rsid w:val="006B34C2"/>
    <w:rsid w:val="006B351B"/>
    <w:rsid w:val="006B354E"/>
    <w:rsid w:val="006B36D8"/>
    <w:rsid w:val="006B3DE7"/>
    <w:rsid w:val="006B3E21"/>
    <w:rsid w:val="006B419D"/>
    <w:rsid w:val="006B4749"/>
    <w:rsid w:val="006B4F2C"/>
    <w:rsid w:val="006B5091"/>
    <w:rsid w:val="006B52EB"/>
    <w:rsid w:val="006B54C3"/>
    <w:rsid w:val="006B58E3"/>
    <w:rsid w:val="006B5925"/>
    <w:rsid w:val="006B5B0A"/>
    <w:rsid w:val="006B5CBC"/>
    <w:rsid w:val="006B6399"/>
    <w:rsid w:val="006B6672"/>
    <w:rsid w:val="006B6F9C"/>
    <w:rsid w:val="006B702F"/>
    <w:rsid w:val="006B7098"/>
    <w:rsid w:val="006B759B"/>
    <w:rsid w:val="006B76AB"/>
    <w:rsid w:val="006B792A"/>
    <w:rsid w:val="006B7DCA"/>
    <w:rsid w:val="006C0117"/>
    <w:rsid w:val="006C0139"/>
    <w:rsid w:val="006C040B"/>
    <w:rsid w:val="006C0478"/>
    <w:rsid w:val="006C083B"/>
    <w:rsid w:val="006C0942"/>
    <w:rsid w:val="006C143F"/>
    <w:rsid w:val="006C1803"/>
    <w:rsid w:val="006C195E"/>
    <w:rsid w:val="006C1A1F"/>
    <w:rsid w:val="006C1A6B"/>
    <w:rsid w:val="006C204E"/>
    <w:rsid w:val="006C233A"/>
    <w:rsid w:val="006C27A2"/>
    <w:rsid w:val="006C2F37"/>
    <w:rsid w:val="006C2FE9"/>
    <w:rsid w:val="006C35FB"/>
    <w:rsid w:val="006C375E"/>
    <w:rsid w:val="006C385E"/>
    <w:rsid w:val="006C38D1"/>
    <w:rsid w:val="006C48A1"/>
    <w:rsid w:val="006C4920"/>
    <w:rsid w:val="006C49C3"/>
    <w:rsid w:val="006C4B30"/>
    <w:rsid w:val="006C54F1"/>
    <w:rsid w:val="006C5544"/>
    <w:rsid w:val="006C55C5"/>
    <w:rsid w:val="006C5616"/>
    <w:rsid w:val="006C567E"/>
    <w:rsid w:val="006C587C"/>
    <w:rsid w:val="006C5A4F"/>
    <w:rsid w:val="006C5A91"/>
    <w:rsid w:val="006C5AE1"/>
    <w:rsid w:val="006C63A6"/>
    <w:rsid w:val="006C6647"/>
    <w:rsid w:val="006C6A0A"/>
    <w:rsid w:val="006C6BF3"/>
    <w:rsid w:val="006C72B4"/>
    <w:rsid w:val="006C7408"/>
    <w:rsid w:val="006C7844"/>
    <w:rsid w:val="006C7846"/>
    <w:rsid w:val="006C78A0"/>
    <w:rsid w:val="006C79A4"/>
    <w:rsid w:val="006C7C1A"/>
    <w:rsid w:val="006D0252"/>
    <w:rsid w:val="006D0B5B"/>
    <w:rsid w:val="006D0D18"/>
    <w:rsid w:val="006D1068"/>
    <w:rsid w:val="006D1381"/>
    <w:rsid w:val="006D13BC"/>
    <w:rsid w:val="006D1B5A"/>
    <w:rsid w:val="006D1C2F"/>
    <w:rsid w:val="006D1C94"/>
    <w:rsid w:val="006D1FF9"/>
    <w:rsid w:val="006D2120"/>
    <w:rsid w:val="006D2641"/>
    <w:rsid w:val="006D28A0"/>
    <w:rsid w:val="006D2FD0"/>
    <w:rsid w:val="006D30BD"/>
    <w:rsid w:val="006D3528"/>
    <w:rsid w:val="006D3800"/>
    <w:rsid w:val="006D39EF"/>
    <w:rsid w:val="006D3CBB"/>
    <w:rsid w:val="006D40E1"/>
    <w:rsid w:val="006D42E1"/>
    <w:rsid w:val="006D4361"/>
    <w:rsid w:val="006D4522"/>
    <w:rsid w:val="006D455E"/>
    <w:rsid w:val="006D4598"/>
    <w:rsid w:val="006D45CA"/>
    <w:rsid w:val="006D4655"/>
    <w:rsid w:val="006D485C"/>
    <w:rsid w:val="006D4F77"/>
    <w:rsid w:val="006D501D"/>
    <w:rsid w:val="006D5225"/>
    <w:rsid w:val="006D55CB"/>
    <w:rsid w:val="006D5EC5"/>
    <w:rsid w:val="006D6074"/>
    <w:rsid w:val="006D65BC"/>
    <w:rsid w:val="006D6772"/>
    <w:rsid w:val="006D67B4"/>
    <w:rsid w:val="006D6A8E"/>
    <w:rsid w:val="006D733D"/>
    <w:rsid w:val="006D7414"/>
    <w:rsid w:val="006D764E"/>
    <w:rsid w:val="006D7808"/>
    <w:rsid w:val="006D7836"/>
    <w:rsid w:val="006D7BA6"/>
    <w:rsid w:val="006D7F60"/>
    <w:rsid w:val="006E00D8"/>
    <w:rsid w:val="006E02D9"/>
    <w:rsid w:val="006E0575"/>
    <w:rsid w:val="006E05E9"/>
    <w:rsid w:val="006E0613"/>
    <w:rsid w:val="006E0AEF"/>
    <w:rsid w:val="006E0C67"/>
    <w:rsid w:val="006E0C7A"/>
    <w:rsid w:val="006E0D3A"/>
    <w:rsid w:val="006E102B"/>
    <w:rsid w:val="006E1082"/>
    <w:rsid w:val="006E1559"/>
    <w:rsid w:val="006E17DA"/>
    <w:rsid w:val="006E1841"/>
    <w:rsid w:val="006E1AFE"/>
    <w:rsid w:val="006E210F"/>
    <w:rsid w:val="006E223F"/>
    <w:rsid w:val="006E231A"/>
    <w:rsid w:val="006E2536"/>
    <w:rsid w:val="006E2608"/>
    <w:rsid w:val="006E2D2D"/>
    <w:rsid w:val="006E306A"/>
    <w:rsid w:val="006E309B"/>
    <w:rsid w:val="006E334B"/>
    <w:rsid w:val="006E354F"/>
    <w:rsid w:val="006E3A3B"/>
    <w:rsid w:val="006E4048"/>
    <w:rsid w:val="006E42EF"/>
    <w:rsid w:val="006E440C"/>
    <w:rsid w:val="006E488B"/>
    <w:rsid w:val="006E495B"/>
    <w:rsid w:val="006E4ABD"/>
    <w:rsid w:val="006E5050"/>
    <w:rsid w:val="006E5073"/>
    <w:rsid w:val="006E5104"/>
    <w:rsid w:val="006E534D"/>
    <w:rsid w:val="006E53BF"/>
    <w:rsid w:val="006E5ABF"/>
    <w:rsid w:val="006E5D53"/>
    <w:rsid w:val="006E5DA6"/>
    <w:rsid w:val="006E622A"/>
    <w:rsid w:val="006E6EC9"/>
    <w:rsid w:val="006E712A"/>
    <w:rsid w:val="006E75A1"/>
    <w:rsid w:val="006E7667"/>
    <w:rsid w:val="006F00D7"/>
    <w:rsid w:val="006F05A7"/>
    <w:rsid w:val="006F0BBB"/>
    <w:rsid w:val="006F1256"/>
    <w:rsid w:val="006F1316"/>
    <w:rsid w:val="006F19C4"/>
    <w:rsid w:val="006F1ADE"/>
    <w:rsid w:val="006F1DAC"/>
    <w:rsid w:val="006F1DC3"/>
    <w:rsid w:val="006F1DE6"/>
    <w:rsid w:val="006F1DFB"/>
    <w:rsid w:val="006F1F8A"/>
    <w:rsid w:val="006F2029"/>
    <w:rsid w:val="006F2104"/>
    <w:rsid w:val="006F2291"/>
    <w:rsid w:val="006F23AD"/>
    <w:rsid w:val="006F24A7"/>
    <w:rsid w:val="006F2703"/>
    <w:rsid w:val="006F3101"/>
    <w:rsid w:val="006F3233"/>
    <w:rsid w:val="006F34CC"/>
    <w:rsid w:val="006F38C7"/>
    <w:rsid w:val="006F3A22"/>
    <w:rsid w:val="006F3AEE"/>
    <w:rsid w:val="006F40BC"/>
    <w:rsid w:val="006F47D1"/>
    <w:rsid w:val="006F49BA"/>
    <w:rsid w:val="006F4D72"/>
    <w:rsid w:val="006F4F8A"/>
    <w:rsid w:val="006F4FA5"/>
    <w:rsid w:val="006F5019"/>
    <w:rsid w:val="006F54C1"/>
    <w:rsid w:val="006F56C6"/>
    <w:rsid w:val="006F56E0"/>
    <w:rsid w:val="006F5815"/>
    <w:rsid w:val="006F5F0B"/>
    <w:rsid w:val="006F621A"/>
    <w:rsid w:val="006F64A7"/>
    <w:rsid w:val="006F6512"/>
    <w:rsid w:val="006F6E51"/>
    <w:rsid w:val="006F6FD0"/>
    <w:rsid w:val="006F70FC"/>
    <w:rsid w:val="006F7484"/>
    <w:rsid w:val="00700083"/>
    <w:rsid w:val="00700095"/>
    <w:rsid w:val="007001C9"/>
    <w:rsid w:val="007005DA"/>
    <w:rsid w:val="00700A32"/>
    <w:rsid w:val="00700A4B"/>
    <w:rsid w:val="00700B3E"/>
    <w:rsid w:val="00700BE2"/>
    <w:rsid w:val="00700F77"/>
    <w:rsid w:val="0070103E"/>
    <w:rsid w:val="007015C4"/>
    <w:rsid w:val="00701695"/>
    <w:rsid w:val="00701970"/>
    <w:rsid w:val="00701EE0"/>
    <w:rsid w:val="00702587"/>
    <w:rsid w:val="007026E8"/>
    <w:rsid w:val="00702942"/>
    <w:rsid w:val="00702991"/>
    <w:rsid w:val="007029D8"/>
    <w:rsid w:val="0070302A"/>
    <w:rsid w:val="00703AD7"/>
    <w:rsid w:val="00703E23"/>
    <w:rsid w:val="007046EA"/>
    <w:rsid w:val="00704769"/>
    <w:rsid w:val="00704931"/>
    <w:rsid w:val="0070495D"/>
    <w:rsid w:val="00704DCA"/>
    <w:rsid w:val="00705043"/>
    <w:rsid w:val="00705307"/>
    <w:rsid w:val="00705521"/>
    <w:rsid w:val="00705594"/>
    <w:rsid w:val="00705A4E"/>
    <w:rsid w:val="00705C49"/>
    <w:rsid w:val="00706261"/>
    <w:rsid w:val="00706671"/>
    <w:rsid w:val="007067DE"/>
    <w:rsid w:val="00706E61"/>
    <w:rsid w:val="00706F14"/>
    <w:rsid w:val="007070E9"/>
    <w:rsid w:val="00707573"/>
    <w:rsid w:val="0070773E"/>
    <w:rsid w:val="0070788A"/>
    <w:rsid w:val="00707D98"/>
    <w:rsid w:val="007104FB"/>
    <w:rsid w:val="00710CBF"/>
    <w:rsid w:val="00710D91"/>
    <w:rsid w:val="00711046"/>
    <w:rsid w:val="0071109F"/>
    <w:rsid w:val="00711299"/>
    <w:rsid w:val="007113BB"/>
    <w:rsid w:val="007115EA"/>
    <w:rsid w:val="00711718"/>
    <w:rsid w:val="007117B6"/>
    <w:rsid w:val="007118FD"/>
    <w:rsid w:val="00711A57"/>
    <w:rsid w:val="00711E42"/>
    <w:rsid w:val="00711F7F"/>
    <w:rsid w:val="0071209E"/>
    <w:rsid w:val="00712153"/>
    <w:rsid w:val="00712475"/>
    <w:rsid w:val="00712839"/>
    <w:rsid w:val="00712B0A"/>
    <w:rsid w:val="00712FB2"/>
    <w:rsid w:val="007131CF"/>
    <w:rsid w:val="00713402"/>
    <w:rsid w:val="007138AF"/>
    <w:rsid w:val="00713D9D"/>
    <w:rsid w:val="00714628"/>
    <w:rsid w:val="00714744"/>
    <w:rsid w:val="007148C1"/>
    <w:rsid w:val="00714904"/>
    <w:rsid w:val="00714B71"/>
    <w:rsid w:val="00714D16"/>
    <w:rsid w:val="00714D5A"/>
    <w:rsid w:val="00714E9A"/>
    <w:rsid w:val="00715154"/>
    <w:rsid w:val="00715520"/>
    <w:rsid w:val="007158D0"/>
    <w:rsid w:val="00715DFD"/>
    <w:rsid w:val="007160AC"/>
    <w:rsid w:val="007161FD"/>
    <w:rsid w:val="00716720"/>
    <w:rsid w:val="0071675C"/>
    <w:rsid w:val="007168D9"/>
    <w:rsid w:val="007169EF"/>
    <w:rsid w:val="00716D7C"/>
    <w:rsid w:val="007174F7"/>
    <w:rsid w:val="00717784"/>
    <w:rsid w:val="00717AC7"/>
    <w:rsid w:val="00717D4B"/>
    <w:rsid w:val="00717E68"/>
    <w:rsid w:val="00720469"/>
    <w:rsid w:val="007205B3"/>
    <w:rsid w:val="00720963"/>
    <w:rsid w:val="00720B8D"/>
    <w:rsid w:val="00720D38"/>
    <w:rsid w:val="00720EC2"/>
    <w:rsid w:val="00720F16"/>
    <w:rsid w:val="0072146A"/>
    <w:rsid w:val="00721854"/>
    <w:rsid w:val="00721A7F"/>
    <w:rsid w:val="00721AC6"/>
    <w:rsid w:val="00721B43"/>
    <w:rsid w:val="007220DA"/>
    <w:rsid w:val="007224F6"/>
    <w:rsid w:val="00722848"/>
    <w:rsid w:val="00722862"/>
    <w:rsid w:val="007229E8"/>
    <w:rsid w:val="007229F9"/>
    <w:rsid w:val="00722A6C"/>
    <w:rsid w:val="00722AD3"/>
    <w:rsid w:val="00722D65"/>
    <w:rsid w:val="00722EC6"/>
    <w:rsid w:val="007237EA"/>
    <w:rsid w:val="00723921"/>
    <w:rsid w:val="00723BA1"/>
    <w:rsid w:val="00723C76"/>
    <w:rsid w:val="00723FD7"/>
    <w:rsid w:val="00724200"/>
    <w:rsid w:val="00724356"/>
    <w:rsid w:val="00724520"/>
    <w:rsid w:val="007246FC"/>
    <w:rsid w:val="00724723"/>
    <w:rsid w:val="007248AD"/>
    <w:rsid w:val="007248DE"/>
    <w:rsid w:val="00724BCB"/>
    <w:rsid w:val="007252A0"/>
    <w:rsid w:val="0072606A"/>
    <w:rsid w:val="00726637"/>
    <w:rsid w:val="00726A12"/>
    <w:rsid w:val="00726B47"/>
    <w:rsid w:val="00726BCA"/>
    <w:rsid w:val="00726BDB"/>
    <w:rsid w:val="00726D3C"/>
    <w:rsid w:val="00726F3E"/>
    <w:rsid w:val="00727095"/>
    <w:rsid w:val="007270ED"/>
    <w:rsid w:val="007274A2"/>
    <w:rsid w:val="0072762C"/>
    <w:rsid w:val="007277A9"/>
    <w:rsid w:val="00727812"/>
    <w:rsid w:val="00727D40"/>
    <w:rsid w:val="00727E21"/>
    <w:rsid w:val="00727FC9"/>
    <w:rsid w:val="0073020B"/>
    <w:rsid w:val="00730E56"/>
    <w:rsid w:val="007310F9"/>
    <w:rsid w:val="007311AF"/>
    <w:rsid w:val="0073192A"/>
    <w:rsid w:val="00732070"/>
    <w:rsid w:val="00732149"/>
    <w:rsid w:val="00732241"/>
    <w:rsid w:val="00732335"/>
    <w:rsid w:val="007326EC"/>
    <w:rsid w:val="00732850"/>
    <w:rsid w:val="007329B6"/>
    <w:rsid w:val="007333FB"/>
    <w:rsid w:val="00733525"/>
    <w:rsid w:val="00733634"/>
    <w:rsid w:val="00733749"/>
    <w:rsid w:val="00733825"/>
    <w:rsid w:val="00733984"/>
    <w:rsid w:val="00733C5F"/>
    <w:rsid w:val="00733DA3"/>
    <w:rsid w:val="00733DF2"/>
    <w:rsid w:val="00734141"/>
    <w:rsid w:val="007348A2"/>
    <w:rsid w:val="00734C4A"/>
    <w:rsid w:val="00734D9E"/>
    <w:rsid w:val="00734E9A"/>
    <w:rsid w:val="00734F18"/>
    <w:rsid w:val="00734F89"/>
    <w:rsid w:val="007355EE"/>
    <w:rsid w:val="00735732"/>
    <w:rsid w:val="007359FC"/>
    <w:rsid w:val="00736284"/>
    <w:rsid w:val="0073702C"/>
    <w:rsid w:val="0073741E"/>
    <w:rsid w:val="0073761C"/>
    <w:rsid w:val="0073778F"/>
    <w:rsid w:val="007377C1"/>
    <w:rsid w:val="00737970"/>
    <w:rsid w:val="00737CA7"/>
    <w:rsid w:val="00737F71"/>
    <w:rsid w:val="00740832"/>
    <w:rsid w:val="00740CE0"/>
    <w:rsid w:val="00740E5E"/>
    <w:rsid w:val="007410BD"/>
    <w:rsid w:val="007410FD"/>
    <w:rsid w:val="00741402"/>
    <w:rsid w:val="00741587"/>
    <w:rsid w:val="00741768"/>
    <w:rsid w:val="0074207E"/>
    <w:rsid w:val="0074249B"/>
    <w:rsid w:val="007427A3"/>
    <w:rsid w:val="007427E9"/>
    <w:rsid w:val="0074290B"/>
    <w:rsid w:val="00742A13"/>
    <w:rsid w:val="00742AAC"/>
    <w:rsid w:val="00742D35"/>
    <w:rsid w:val="00742D86"/>
    <w:rsid w:val="00742E61"/>
    <w:rsid w:val="00742E78"/>
    <w:rsid w:val="00742ED0"/>
    <w:rsid w:val="00742FDA"/>
    <w:rsid w:val="00743196"/>
    <w:rsid w:val="007431FE"/>
    <w:rsid w:val="0074370B"/>
    <w:rsid w:val="007438FC"/>
    <w:rsid w:val="00743A84"/>
    <w:rsid w:val="00743E06"/>
    <w:rsid w:val="007440AB"/>
    <w:rsid w:val="007447B6"/>
    <w:rsid w:val="00744C88"/>
    <w:rsid w:val="00744CA8"/>
    <w:rsid w:val="00744DDF"/>
    <w:rsid w:val="00745216"/>
    <w:rsid w:val="00745279"/>
    <w:rsid w:val="007452E9"/>
    <w:rsid w:val="00745335"/>
    <w:rsid w:val="0074534F"/>
    <w:rsid w:val="0074557B"/>
    <w:rsid w:val="007455E9"/>
    <w:rsid w:val="007457BF"/>
    <w:rsid w:val="0074593F"/>
    <w:rsid w:val="00745AC5"/>
    <w:rsid w:val="00745FFA"/>
    <w:rsid w:val="00746535"/>
    <w:rsid w:val="007468F1"/>
    <w:rsid w:val="00746ABA"/>
    <w:rsid w:val="00746B0E"/>
    <w:rsid w:val="00746C18"/>
    <w:rsid w:val="00746D56"/>
    <w:rsid w:val="00746E2F"/>
    <w:rsid w:val="0074701E"/>
    <w:rsid w:val="007470EE"/>
    <w:rsid w:val="0074743E"/>
    <w:rsid w:val="00747825"/>
    <w:rsid w:val="0074798C"/>
    <w:rsid w:val="00747A55"/>
    <w:rsid w:val="00747AA5"/>
    <w:rsid w:val="00747CD7"/>
    <w:rsid w:val="00747E4B"/>
    <w:rsid w:val="007500EB"/>
    <w:rsid w:val="00750210"/>
    <w:rsid w:val="00750215"/>
    <w:rsid w:val="00750396"/>
    <w:rsid w:val="0075039A"/>
    <w:rsid w:val="00750536"/>
    <w:rsid w:val="00750545"/>
    <w:rsid w:val="007505AE"/>
    <w:rsid w:val="0075080F"/>
    <w:rsid w:val="00750ACF"/>
    <w:rsid w:val="00750B17"/>
    <w:rsid w:val="00750B97"/>
    <w:rsid w:val="00750DA1"/>
    <w:rsid w:val="00750E8D"/>
    <w:rsid w:val="00750EBC"/>
    <w:rsid w:val="007511C7"/>
    <w:rsid w:val="007513C6"/>
    <w:rsid w:val="007514B8"/>
    <w:rsid w:val="0075151A"/>
    <w:rsid w:val="007515ED"/>
    <w:rsid w:val="00751657"/>
    <w:rsid w:val="007517B0"/>
    <w:rsid w:val="007522AF"/>
    <w:rsid w:val="00752468"/>
    <w:rsid w:val="00752567"/>
    <w:rsid w:val="00752622"/>
    <w:rsid w:val="00752788"/>
    <w:rsid w:val="00752A22"/>
    <w:rsid w:val="00752A49"/>
    <w:rsid w:val="00752DE1"/>
    <w:rsid w:val="00752FC1"/>
    <w:rsid w:val="007532CA"/>
    <w:rsid w:val="00753AC0"/>
    <w:rsid w:val="00753BB9"/>
    <w:rsid w:val="00753D6E"/>
    <w:rsid w:val="007540DB"/>
    <w:rsid w:val="00754364"/>
    <w:rsid w:val="00754468"/>
    <w:rsid w:val="00754611"/>
    <w:rsid w:val="007548E3"/>
    <w:rsid w:val="00754DD1"/>
    <w:rsid w:val="00755169"/>
    <w:rsid w:val="00755540"/>
    <w:rsid w:val="007556E1"/>
    <w:rsid w:val="00755C70"/>
    <w:rsid w:val="00755F2C"/>
    <w:rsid w:val="00755F40"/>
    <w:rsid w:val="007560D9"/>
    <w:rsid w:val="00756125"/>
    <w:rsid w:val="00756ABB"/>
    <w:rsid w:val="00756AD0"/>
    <w:rsid w:val="00756B5E"/>
    <w:rsid w:val="00756D8D"/>
    <w:rsid w:val="007571C3"/>
    <w:rsid w:val="00757336"/>
    <w:rsid w:val="0075755A"/>
    <w:rsid w:val="007575E7"/>
    <w:rsid w:val="00757A51"/>
    <w:rsid w:val="00757BF7"/>
    <w:rsid w:val="00757D32"/>
    <w:rsid w:val="00757EA9"/>
    <w:rsid w:val="00757F55"/>
    <w:rsid w:val="00760787"/>
    <w:rsid w:val="00760AA4"/>
    <w:rsid w:val="00760D48"/>
    <w:rsid w:val="007610E1"/>
    <w:rsid w:val="007611A1"/>
    <w:rsid w:val="007611B1"/>
    <w:rsid w:val="00761232"/>
    <w:rsid w:val="007612AD"/>
    <w:rsid w:val="00761535"/>
    <w:rsid w:val="007617C2"/>
    <w:rsid w:val="00761F2B"/>
    <w:rsid w:val="00761FBF"/>
    <w:rsid w:val="007623D8"/>
    <w:rsid w:val="007625C7"/>
    <w:rsid w:val="00762618"/>
    <w:rsid w:val="00762920"/>
    <w:rsid w:val="00762981"/>
    <w:rsid w:val="00762A55"/>
    <w:rsid w:val="00762B7A"/>
    <w:rsid w:val="007638D4"/>
    <w:rsid w:val="00763CBD"/>
    <w:rsid w:val="00763DD6"/>
    <w:rsid w:val="00763E15"/>
    <w:rsid w:val="00763E17"/>
    <w:rsid w:val="00763EEC"/>
    <w:rsid w:val="0076428F"/>
    <w:rsid w:val="007646C3"/>
    <w:rsid w:val="0076488F"/>
    <w:rsid w:val="00764972"/>
    <w:rsid w:val="007649B6"/>
    <w:rsid w:val="00764AD8"/>
    <w:rsid w:val="0076518D"/>
    <w:rsid w:val="00765191"/>
    <w:rsid w:val="007653FB"/>
    <w:rsid w:val="007658C1"/>
    <w:rsid w:val="007659ED"/>
    <w:rsid w:val="00765A55"/>
    <w:rsid w:val="00765A56"/>
    <w:rsid w:val="00765D0B"/>
    <w:rsid w:val="00765D5F"/>
    <w:rsid w:val="00765E11"/>
    <w:rsid w:val="00765E7D"/>
    <w:rsid w:val="00765EE0"/>
    <w:rsid w:val="00766211"/>
    <w:rsid w:val="007662CB"/>
    <w:rsid w:val="007662E9"/>
    <w:rsid w:val="007664C6"/>
    <w:rsid w:val="00766940"/>
    <w:rsid w:val="00766B2C"/>
    <w:rsid w:val="00766BB1"/>
    <w:rsid w:val="00766C34"/>
    <w:rsid w:val="00766C63"/>
    <w:rsid w:val="00766D02"/>
    <w:rsid w:val="00766E1C"/>
    <w:rsid w:val="0076722D"/>
    <w:rsid w:val="007672D8"/>
    <w:rsid w:val="0076745A"/>
    <w:rsid w:val="00767A95"/>
    <w:rsid w:val="00767BE6"/>
    <w:rsid w:val="00767CE6"/>
    <w:rsid w:val="0077023E"/>
    <w:rsid w:val="0077024F"/>
    <w:rsid w:val="00770486"/>
    <w:rsid w:val="0077073A"/>
    <w:rsid w:val="00770B0A"/>
    <w:rsid w:val="00771652"/>
    <w:rsid w:val="00771CC6"/>
    <w:rsid w:val="00771FE9"/>
    <w:rsid w:val="0077213C"/>
    <w:rsid w:val="00772268"/>
    <w:rsid w:val="00772BBC"/>
    <w:rsid w:val="00773082"/>
    <w:rsid w:val="00773104"/>
    <w:rsid w:val="007733B1"/>
    <w:rsid w:val="007738B7"/>
    <w:rsid w:val="00773A7E"/>
    <w:rsid w:val="00774637"/>
    <w:rsid w:val="00774A41"/>
    <w:rsid w:val="00774F41"/>
    <w:rsid w:val="00775477"/>
    <w:rsid w:val="00775548"/>
    <w:rsid w:val="007757C8"/>
    <w:rsid w:val="0077637D"/>
    <w:rsid w:val="00776840"/>
    <w:rsid w:val="0077690A"/>
    <w:rsid w:val="00776B85"/>
    <w:rsid w:val="00776FB0"/>
    <w:rsid w:val="0077730D"/>
    <w:rsid w:val="00777536"/>
    <w:rsid w:val="007775B4"/>
    <w:rsid w:val="00777A2C"/>
    <w:rsid w:val="00777BC2"/>
    <w:rsid w:val="007805E6"/>
    <w:rsid w:val="007809E7"/>
    <w:rsid w:val="007814FF"/>
    <w:rsid w:val="00781668"/>
    <w:rsid w:val="00781F08"/>
    <w:rsid w:val="007823D0"/>
    <w:rsid w:val="007825B2"/>
    <w:rsid w:val="00782900"/>
    <w:rsid w:val="007830B1"/>
    <w:rsid w:val="00783189"/>
    <w:rsid w:val="00783390"/>
    <w:rsid w:val="00783428"/>
    <w:rsid w:val="007836CA"/>
    <w:rsid w:val="007836CF"/>
    <w:rsid w:val="007838E6"/>
    <w:rsid w:val="00783A8A"/>
    <w:rsid w:val="0078418B"/>
    <w:rsid w:val="007841CA"/>
    <w:rsid w:val="00784769"/>
    <w:rsid w:val="00784C0E"/>
    <w:rsid w:val="00784CBE"/>
    <w:rsid w:val="00784F26"/>
    <w:rsid w:val="00785524"/>
    <w:rsid w:val="00785A1E"/>
    <w:rsid w:val="00785AEA"/>
    <w:rsid w:val="00785F16"/>
    <w:rsid w:val="00786268"/>
    <w:rsid w:val="0078648C"/>
    <w:rsid w:val="007865CC"/>
    <w:rsid w:val="00786899"/>
    <w:rsid w:val="00786944"/>
    <w:rsid w:val="0078698B"/>
    <w:rsid w:val="00786E3A"/>
    <w:rsid w:val="00786ED0"/>
    <w:rsid w:val="007871A8"/>
    <w:rsid w:val="0078727A"/>
    <w:rsid w:val="0078729A"/>
    <w:rsid w:val="00787455"/>
    <w:rsid w:val="007874AD"/>
    <w:rsid w:val="007876B2"/>
    <w:rsid w:val="007876C0"/>
    <w:rsid w:val="007879A1"/>
    <w:rsid w:val="00787A21"/>
    <w:rsid w:val="00787F5F"/>
    <w:rsid w:val="0079043D"/>
    <w:rsid w:val="007905A7"/>
    <w:rsid w:val="007905F7"/>
    <w:rsid w:val="0079067C"/>
    <w:rsid w:val="007913B8"/>
    <w:rsid w:val="0079150D"/>
    <w:rsid w:val="00791A1E"/>
    <w:rsid w:val="00791E41"/>
    <w:rsid w:val="00792020"/>
    <w:rsid w:val="0079235D"/>
    <w:rsid w:val="0079236E"/>
    <w:rsid w:val="0079247B"/>
    <w:rsid w:val="007924A8"/>
    <w:rsid w:val="00793015"/>
    <w:rsid w:val="00793082"/>
    <w:rsid w:val="007933CE"/>
    <w:rsid w:val="007937C0"/>
    <w:rsid w:val="007938EC"/>
    <w:rsid w:val="00793CF4"/>
    <w:rsid w:val="00793D0F"/>
    <w:rsid w:val="00793F82"/>
    <w:rsid w:val="00794097"/>
    <w:rsid w:val="00794126"/>
    <w:rsid w:val="00794AD3"/>
    <w:rsid w:val="0079540A"/>
    <w:rsid w:val="00795444"/>
    <w:rsid w:val="00795876"/>
    <w:rsid w:val="00795BD5"/>
    <w:rsid w:val="0079660D"/>
    <w:rsid w:val="00796645"/>
    <w:rsid w:val="00796736"/>
    <w:rsid w:val="0079686D"/>
    <w:rsid w:val="00796BAF"/>
    <w:rsid w:val="00796BE9"/>
    <w:rsid w:val="00796CF0"/>
    <w:rsid w:val="0079739A"/>
    <w:rsid w:val="007976EC"/>
    <w:rsid w:val="00797E2C"/>
    <w:rsid w:val="007A01DD"/>
    <w:rsid w:val="007A02FF"/>
    <w:rsid w:val="007A06DC"/>
    <w:rsid w:val="007A0801"/>
    <w:rsid w:val="007A0902"/>
    <w:rsid w:val="007A0B44"/>
    <w:rsid w:val="007A1159"/>
    <w:rsid w:val="007A14E7"/>
    <w:rsid w:val="007A1B11"/>
    <w:rsid w:val="007A1DF5"/>
    <w:rsid w:val="007A1E7B"/>
    <w:rsid w:val="007A2038"/>
    <w:rsid w:val="007A2096"/>
    <w:rsid w:val="007A2229"/>
    <w:rsid w:val="007A2376"/>
    <w:rsid w:val="007A2558"/>
    <w:rsid w:val="007A2749"/>
    <w:rsid w:val="007A2876"/>
    <w:rsid w:val="007A2F0F"/>
    <w:rsid w:val="007A30BF"/>
    <w:rsid w:val="007A3438"/>
    <w:rsid w:val="007A3751"/>
    <w:rsid w:val="007A38BD"/>
    <w:rsid w:val="007A38D4"/>
    <w:rsid w:val="007A3A69"/>
    <w:rsid w:val="007A3AC3"/>
    <w:rsid w:val="007A3EF3"/>
    <w:rsid w:val="007A3F65"/>
    <w:rsid w:val="007A40CA"/>
    <w:rsid w:val="007A44BC"/>
    <w:rsid w:val="007A481D"/>
    <w:rsid w:val="007A48CA"/>
    <w:rsid w:val="007A4C53"/>
    <w:rsid w:val="007A4F5D"/>
    <w:rsid w:val="007A526F"/>
    <w:rsid w:val="007A52ED"/>
    <w:rsid w:val="007A5498"/>
    <w:rsid w:val="007A5974"/>
    <w:rsid w:val="007A59EF"/>
    <w:rsid w:val="007A5A7F"/>
    <w:rsid w:val="007A5DC8"/>
    <w:rsid w:val="007A641C"/>
    <w:rsid w:val="007A6BF6"/>
    <w:rsid w:val="007A6D1F"/>
    <w:rsid w:val="007A7645"/>
    <w:rsid w:val="007A784C"/>
    <w:rsid w:val="007B00A2"/>
    <w:rsid w:val="007B05F4"/>
    <w:rsid w:val="007B06C3"/>
    <w:rsid w:val="007B0ADE"/>
    <w:rsid w:val="007B0BC6"/>
    <w:rsid w:val="007B0D16"/>
    <w:rsid w:val="007B0D8E"/>
    <w:rsid w:val="007B0DE2"/>
    <w:rsid w:val="007B10B7"/>
    <w:rsid w:val="007B1283"/>
    <w:rsid w:val="007B142D"/>
    <w:rsid w:val="007B1851"/>
    <w:rsid w:val="007B18C7"/>
    <w:rsid w:val="007B1D72"/>
    <w:rsid w:val="007B1E1D"/>
    <w:rsid w:val="007B21FC"/>
    <w:rsid w:val="007B2404"/>
    <w:rsid w:val="007B2FC5"/>
    <w:rsid w:val="007B322B"/>
    <w:rsid w:val="007B3511"/>
    <w:rsid w:val="007B3604"/>
    <w:rsid w:val="007B4161"/>
    <w:rsid w:val="007B440C"/>
    <w:rsid w:val="007B4E90"/>
    <w:rsid w:val="007B5658"/>
    <w:rsid w:val="007B5964"/>
    <w:rsid w:val="007B613E"/>
    <w:rsid w:val="007B64A6"/>
    <w:rsid w:val="007B64B6"/>
    <w:rsid w:val="007B65D9"/>
    <w:rsid w:val="007B66F5"/>
    <w:rsid w:val="007B6BDC"/>
    <w:rsid w:val="007B6D04"/>
    <w:rsid w:val="007B6FE2"/>
    <w:rsid w:val="007B7290"/>
    <w:rsid w:val="007B72DE"/>
    <w:rsid w:val="007B76F6"/>
    <w:rsid w:val="007B7797"/>
    <w:rsid w:val="007B79E2"/>
    <w:rsid w:val="007B7A13"/>
    <w:rsid w:val="007B7A5B"/>
    <w:rsid w:val="007C0195"/>
    <w:rsid w:val="007C032F"/>
    <w:rsid w:val="007C045E"/>
    <w:rsid w:val="007C04BD"/>
    <w:rsid w:val="007C0865"/>
    <w:rsid w:val="007C11EA"/>
    <w:rsid w:val="007C12E0"/>
    <w:rsid w:val="007C147C"/>
    <w:rsid w:val="007C15E6"/>
    <w:rsid w:val="007C16ED"/>
    <w:rsid w:val="007C19CD"/>
    <w:rsid w:val="007C1C92"/>
    <w:rsid w:val="007C1EC6"/>
    <w:rsid w:val="007C224C"/>
    <w:rsid w:val="007C2558"/>
    <w:rsid w:val="007C3158"/>
    <w:rsid w:val="007C374D"/>
    <w:rsid w:val="007C387C"/>
    <w:rsid w:val="007C3AB1"/>
    <w:rsid w:val="007C41FC"/>
    <w:rsid w:val="007C4A21"/>
    <w:rsid w:val="007C4B24"/>
    <w:rsid w:val="007C4D5B"/>
    <w:rsid w:val="007C50AF"/>
    <w:rsid w:val="007C541E"/>
    <w:rsid w:val="007C557D"/>
    <w:rsid w:val="007C5977"/>
    <w:rsid w:val="007C5E8E"/>
    <w:rsid w:val="007C60DA"/>
    <w:rsid w:val="007C63D7"/>
    <w:rsid w:val="007C6498"/>
    <w:rsid w:val="007C682F"/>
    <w:rsid w:val="007C6BFF"/>
    <w:rsid w:val="007C6F64"/>
    <w:rsid w:val="007C7488"/>
    <w:rsid w:val="007C7B22"/>
    <w:rsid w:val="007C7EA5"/>
    <w:rsid w:val="007C7EDE"/>
    <w:rsid w:val="007C7FEF"/>
    <w:rsid w:val="007D01E9"/>
    <w:rsid w:val="007D029D"/>
    <w:rsid w:val="007D0D24"/>
    <w:rsid w:val="007D1058"/>
    <w:rsid w:val="007D10DB"/>
    <w:rsid w:val="007D16E7"/>
    <w:rsid w:val="007D181C"/>
    <w:rsid w:val="007D1AEE"/>
    <w:rsid w:val="007D228B"/>
    <w:rsid w:val="007D2E89"/>
    <w:rsid w:val="007D32D0"/>
    <w:rsid w:val="007D3596"/>
    <w:rsid w:val="007D36A9"/>
    <w:rsid w:val="007D3CDC"/>
    <w:rsid w:val="007D3F1F"/>
    <w:rsid w:val="007D41F6"/>
    <w:rsid w:val="007D5251"/>
    <w:rsid w:val="007D526F"/>
    <w:rsid w:val="007D54AE"/>
    <w:rsid w:val="007D5703"/>
    <w:rsid w:val="007D583E"/>
    <w:rsid w:val="007D5929"/>
    <w:rsid w:val="007D6339"/>
    <w:rsid w:val="007D6638"/>
    <w:rsid w:val="007D6D21"/>
    <w:rsid w:val="007D71EE"/>
    <w:rsid w:val="007D72D6"/>
    <w:rsid w:val="007D7624"/>
    <w:rsid w:val="007D798D"/>
    <w:rsid w:val="007D7BE1"/>
    <w:rsid w:val="007D7CD9"/>
    <w:rsid w:val="007E0201"/>
    <w:rsid w:val="007E04C2"/>
    <w:rsid w:val="007E0C74"/>
    <w:rsid w:val="007E1177"/>
    <w:rsid w:val="007E1660"/>
    <w:rsid w:val="007E1975"/>
    <w:rsid w:val="007E1DB6"/>
    <w:rsid w:val="007E24BF"/>
    <w:rsid w:val="007E250B"/>
    <w:rsid w:val="007E2512"/>
    <w:rsid w:val="007E270D"/>
    <w:rsid w:val="007E27C8"/>
    <w:rsid w:val="007E2C96"/>
    <w:rsid w:val="007E2D75"/>
    <w:rsid w:val="007E2DBE"/>
    <w:rsid w:val="007E3762"/>
    <w:rsid w:val="007E385E"/>
    <w:rsid w:val="007E39AA"/>
    <w:rsid w:val="007E40EA"/>
    <w:rsid w:val="007E40F1"/>
    <w:rsid w:val="007E44C1"/>
    <w:rsid w:val="007E46F6"/>
    <w:rsid w:val="007E46F7"/>
    <w:rsid w:val="007E4B16"/>
    <w:rsid w:val="007E4F62"/>
    <w:rsid w:val="007E51EA"/>
    <w:rsid w:val="007E5AA9"/>
    <w:rsid w:val="007E5B40"/>
    <w:rsid w:val="007E5C3E"/>
    <w:rsid w:val="007E5F20"/>
    <w:rsid w:val="007E654F"/>
    <w:rsid w:val="007E66A3"/>
    <w:rsid w:val="007E676F"/>
    <w:rsid w:val="007E69AF"/>
    <w:rsid w:val="007E6EFD"/>
    <w:rsid w:val="007E7A5A"/>
    <w:rsid w:val="007E7AC1"/>
    <w:rsid w:val="007F09FB"/>
    <w:rsid w:val="007F118C"/>
    <w:rsid w:val="007F121D"/>
    <w:rsid w:val="007F15D5"/>
    <w:rsid w:val="007F18E1"/>
    <w:rsid w:val="007F2544"/>
    <w:rsid w:val="007F283E"/>
    <w:rsid w:val="007F2E0D"/>
    <w:rsid w:val="007F2F89"/>
    <w:rsid w:val="007F3451"/>
    <w:rsid w:val="007F3602"/>
    <w:rsid w:val="007F380F"/>
    <w:rsid w:val="007F3813"/>
    <w:rsid w:val="007F3987"/>
    <w:rsid w:val="007F39EA"/>
    <w:rsid w:val="007F3A38"/>
    <w:rsid w:val="007F3BB7"/>
    <w:rsid w:val="007F4D6E"/>
    <w:rsid w:val="007F503C"/>
    <w:rsid w:val="007F5255"/>
    <w:rsid w:val="007F5439"/>
    <w:rsid w:val="007F5496"/>
    <w:rsid w:val="007F54E4"/>
    <w:rsid w:val="007F55EF"/>
    <w:rsid w:val="007F5763"/>
    <w:rsid w:val="007F5A95"/>
    <w:rsid w:val="007F5D7C"/>
    <w:rsid w:val="007F61F2"/>
    <w:rsid w:val="007F69B6"/>
    <w:rsid w:val="007F6B60"/>
    <w:rsid w:val="007F6BD4"/>
    <w:rsid w:val="007F6C25"/>
    <w:rsid w:val="007F6E9C"/>
    <w:rsid w:val="007F753C"/>
    <w:rsid w:val="007F79A1"/>
    <w:rsid w:val="007F79E9"/>
    <w:rsid w:val="007F7A62"/>
    <w:rsid w:val="008007E9"/>
    <w:rsid w:val="00800AA3"/>
    <w:rsid w:val="00800CF6"/>
    <w:rsid w:val="00800CFE"/>
    <w:rsid w:val="00800D8B"/>
    <w:rsid w:val="00800F73"/>
    <w:rsid w:val="00801231"/>
    <w:rsid w:val="00801373"/>
    <w:rsid w:val="008013A7"/>
    <w:rsid w:val="008014F2"/>
    <w:rsid w:val="00801A8E"/>
    <w:rsid w:val="00801A9C"/>
    <w:rsid w:val="00801E19"/>
    <w:rsid w:val="00802062"/>
    <w:rsid w:val="008023C4"/>
    <w:rsid w:val="00802A36"/>
    <w:rsid w:val="00802B44"/>
    <w:rsid w:val="008033B7"/>
    <w:rsid w:val="008033B9"/>
    <w:rsid w:val="008034D8"/>
    <w:rsid w:val="008037CF"/>
    <w:rsid w:val="00803B87"/>
    <w:rsid w:val="00804450"/>
    <w:rsid w:val="008046DB"/>
    <w:rsid w:val="00804E8E"/>
    <w:rsid w:val="00804ED5"/>
    <w:rsid w:val="00804F99"/>
    <w:rsid w:val="00805689"/>
    <w:rsid w:val="0080595E"/>
    <w:rsid w:val="00805EB3"/>
    <w:rsid w:val="00805F4D"/>
    <w:rsid w:val="0080656F"/>
    <w:rsid w:val="00806613"/>
    <w:rsid w:val="008066FC"/>
    <w:rsid w:val="008069D3"/>
    <w:rsid w:val="00806ACE"/>
    <w:rsid w:val="00806B8A"/>
    <w:rsid w:val="00806E7F"/>
    <w:rsid w:val="00806F9E"/>
    <w:rsid w:val="00807281"/>
    <w:rsid w:val="00807515"/>
    <w:rsid w:val="00807A20"/>
    <w:rsid w:val="00807B78"/>
    <w:rsid w:val="00807E9F"/>
    <w:rsid w:val="0081019F"/>
    <w:rsid w:val="008101FA"/>
    <w:rsid w:val="00810233"/>
    <w:rsid w:val="00810B75"/>
    <w:rsid w:val="00810B7F"/>
    <w:rsid w:val="008115FC"/>
    <w:rsid w:val="00811625"/>
    <w:rsid w:val="00811BE8"/>
    <w:rsid w:val="00811CB5"/>
    <w:rsid w:val="00811EBA"/>
    <w:rsid w:val="00812181"/>
    <w:rsid w:val="0081226E"/>
    <w:rsid w:val="00812469"/>
    <w:rsid w:val="00812C24"/>
    <w:rsid w:val="00812D52"/>
    <w:rsid w:val="00812D90"/>
    <w:rsid w:val="00812DA3"/>
    <w:rsid w:val="00812EE7"/>
    <w:rsid w:val="008131A3"/>
    <w:rsid w:val="008136B6"/>
    <w:rsid w:val="00813DE7"/>
    <w:rsid w:val="0081423A"/>
    <w:rsid w:val="008143A5"/>
    <w:rsid w:val="00814623"/>
    <w:rsid w:val="00814CDA"/>
    <w:rsid w:val="00814E01"/>
    <w:rsid w:val="00815086"/>
    <w:rsid w:val="00815514"/>
    <w:rsid w:val="00815B52"/>
    <w:rsid w:val="00815B70"/>
    <w:rsid w:val="00815BC4"/>
    <w:rsid w:val="00815BEA"/>
    <w:rsid w:val="00815C18"/>
    <w:rsid w:val="00815CB3"/>
    <w:rsid w:val="00816A0C"/>
    <w:rsid w:val="00816C4C"/>
    <w:rsid w:val="00816D3F"/>
    <w:rsid w:val="00816D54"/>
    <w:rsid w:val="00816F88"/>
    <w:rsid w:val="00817082"/>
    <w:rsid w:val="008171C6"/>
    <w:rsid w:val="00817225"/>
    <w:rsid w:val="008175D1"/>
    <w:rsid w:val="00817736"/>
    <w:rsid w:val="0081784B"/>
    <w:rsid w:val="00817BAE"/>
    <w:rsid w:val="00817CAB"/>
    <w:rsid w:val="00817DDE"/>
    <w:rsid w:val="008201D0"/>
    <w:rsid w:val="0082031B"/>
    <w:rsid w:val="00820757"/>
    <w:rsid w:val="008207B0"/>
    <w:rsid w:val="00820BF4"/>
    <w:rsid w:val="0082121B"/>
    <w:rsid w:val="00821631"/>
    <w:rsid w:val="0082188C"/>
    <w:rsid w:val="00821EF5"/>
    <w:rsid w:val="00821F83"/>
    <w:rsid w:val="008221AD"/>
    <w:rsid w:val="0082230C"/>
    <w:rsid w:val="0082268A"/>
    <w:rsid w:val="00822980"/>
    <w:rsid w:val="00822E18"/>
    <w:rsid w:val="00823027"/>
    <w:rsid w:val="008231BE"/>
    <w:rsid w:val="00823405"/>
    <w:rsid w:val="00823728"/>
    <w:rsid w:val="00823856"/>
    <w:rsid w:val="0082399F"/>
    <w:rsid w:val="00823E8E"/>
    <w:rsid w:val="00823FF5"/>
    <w:rsid w:val="00824337"/>
    <w:rsid w:val="008249BC"/>
    <w:rsid w:val="008250CA"/>
    <w:rsid w:val="0082536C"/>
    <w:rsid w:val="00825376"/>
    <w:rsid w:val="008254AD"/>
    <w:rsid w:val="00825617"/>
    <w:rsid w:val="00825F23"/>
    <w:rsid w:val="00825FA9"/>
    <w:rsid w:val="008260E1"/>
    <w:rsid w:val="0082620D"/>
    <w:rsid w:val="0082676D"/>
    <w:rsid w:val="0082694D"/>
    <w:rsid w:val="008271A0"/>
    <w:rsid w:val="00827699"/>
    <w:rsid w:val="00827E8C"/>
    <w:rsid w:val="00827F4D"/>
    <w:rsid w:val="008300DB"/>
    <w:rsid w:val="0083019C"/>
    <w:rsid w:val="00830949"/>
    <w:rsid w:val="00830E93"/>
    <w:rsid w:val="00830FE6"/>
    <w:rsid w:val="0083113D"/>
    <w:rsid w:val="00831302"/>
    <w:rsid w:val="00831365"/>
    <w:rsid w:val="00831387"/>
    <w:rsid w:val="0083150E"/>
    <w:rsid w:val="00831B80"/>
    <w:rsid w:val="00831C9E"/>
    <w:rsid w:val="008320C7"/>
    <w:rsid w:val="00832151"/>
    <w:rsid w:val="0083221F"/>
    <w:rsid w:val="00832236"/>
    <w:rsid w:val="0083264E"/>
    <w:rsid w:val="0083296B"/>
    <w:rsid w:val="008329A4"/>
    <w:rsid w:val="00832CBC"/>
    <w:rsid w:val="00833429"/>
    <w:rsid w:val="00833679"/>
    <w:rsid w:val="008337E1"/>
    <w:rsid w:val="00833A42"/>
    <w:rsid w:val="00834081"/>
    <w:rsid w:val="00834215"/>
    <w:rsid w:val="0083437D"/>
    <w:rsid w:val="00834443"/>
    <w:rsid w:val="0083474F"/>
    <w:rsid w:val="00834D72"/>
    <w:rsid w:val="008351CE"/>
    <w:rsid w:val="008352D1"/>
    <w:rsid w:val="008353E0"/>
    <w:rsid w:val="00835495"/>
    <w:rsid w:val="0083558B"/>
    <w:rsid w:val="00835B35"/>
    <w:rsid w:val="00835B70"/>
    <w:rsid w:val="00835D10"/>
    <w:rsid w:val="00836027"/>
    <w:rsid w:val="008365D7"/>
    <w:rsid w:val="00836614"/>
    <w:rsid w:val="00836A1E"/>
    <w:rsid w:val="00836E31"/>
    <w:rsid w:val="00836F68"/>
    <w:rsid w:val="00837057"/>
    <w:rsid w:val="0083725F"/>
    <w:rsid w:val="00837465"/>
    <w:rsid w:val="008374C1"/>
    <w:rsid w:val="00837749"/>
    <w:rsid w:val="00837B17"/>
    <w:rsid w:val="00837D69"/>
    <w:rsid w:val="0084004B"/>
    <w:rsid w:val="0084007D"/>
    <w:rsid w:val="008404B0"/>
    <w:rsid w:val="008404D4"/>
    <w:rsid w:val="008407AC"/>
    <w:rsid w:val="00840A09"/>
    <w:rsid w:val="00840E3B"/>
    <w:rsid w:val="00841103"/>
    <w:rsid w:val="0084131D"/>
    <w:rsid w:val="00841989"/>
    <w:rsid w:val="00841A20"/>
    <w:rsid w:val="00841D92"/>
    <w:rsid w:val="00842018"/>
    <w:rsid w:val="00842029"/>
    <w:rsid w:val="00842191"/>
    <w:rsid w:val="00842893"/>
    <w:rsid w:val="00842F95"/>
    <w:rsid w:val="0084313C"/>
    <w:rsid w:val="008443C5"/>
    <w:rsid w:val="00844429"/>
    <w:rsid w:val="008444B4"/>
    <w:rsid w:val="00844577"/>
    <w:rsid w:val="0084466C"/>
    <w:rsid w:val="00844855"/>
    <w:rsid w:val="00844A52"/>
    <w:rsid w:val="00844E5B"/>
    <w:rsid w:val="0084552D"/>
    <w:rsid w:val="00845882"/>
    <w:rsid w:val="00845BF9"/>
    <w:rsid w:val="00845D27"/>
    <w:rsid w:val="00845DFE"/>
    <w:rsid w:val="00845E53"/>
    <w:rsid w:val="008463F7"/>
    <w:rsid w:val="008465FB"/>
    <w:rsid w:val="0084688A"/>
    <w:rsid w:val="008468C7"/>
    <w:rsid w:val="0084694A"/>
    <w:rsid w:val="00846B08"/>
    <w:rsid w:val="00846C30"/>
    <w:rsid w:val="0084721E"/>
    <w:rsid w:val="00847386"/>
    <w:rsid w:val="0084769E"/>
    <w:rsid w:val="00847A87"/>
    <w:rsid w:val="00847BEC"/>
    <w:rsid w:val="00847CE3"/>
    <w:rsid w:val="008504F3"/>
    <w:rsid w:val="00850556"/>
    <w:rsid w:val="008505DD"/>
    <w:rsid w:val="00850884"/>
    <w:rsid w:val="00850DB8"/>
    <w:rsid w:val="00850E6D"/>
    <w:rsid w:val="008510C7"/>
    <w:rsid w:val="008511F9"/>
    <w:rsid w:val="008513B6"/>
    <w:rsid w:val="0085147E"/>
    <w:rsid w:val="008514C8"/>
    <w:rsid w:val="0085165E"/>
    <w:rsid w:val="008516FF"/>
    <w:rsid w:val="00851784"/>
    <w:rsid w:val="008518F7"/>
    <w:rsid w:val="00851B57"/>
    <w:rsid w:val="00851BA5"/>
    <w:rsid w:val="00851CA1"/>
    <w:rsid w:val="008520CD"/>
    <w:rsid w:val="00852428"/>
    <w:rsid w:val="008526FD"/>
    <w:rsid w:val="00852CB5"/>
    <w:rsid w:val="00852E58"/>
    <w:rsid w:val="008531B6"/>
    <w:rsid w:val="00853742"/>
    <w:rsid w:val="008537ED"/>
    <w:rsid w:val="008538B0"/>
    <w:rsid w:val="008538D4"/>
    <w:rsid w:val="00853992"/>
    <w:rsid w:val="00853D18"/>
    <w:rsid w:val="00854009"/>
    <w:rsid w:val="0085417A"/>
    <w:rsid w:val="008542F9"/>
    <w:rsid w:val="008544A0"/>
    <w:rsid w:val="008546A0"/>
    <w:rsid w:val="00854893"/>
    <w:rsid w:val="00854CA4"/>
    <w:rsid w:val="00854F4C"/>
    <w:rsid w:val="00855024"/>
    <w:rsid w:val="00855071"/>
    <w:rsid w:val="008550C3"/>
    <w:rsid w:val="00855106"/>
    <w:rsid w:val="008555B3"/>
    <w:rsid w:val="008556A1"/>
    <w:rsid w:val="0085571C"/>
    <w:rsid w:val="00855805"/>
    <w:rsid w:val="00855ABA"/>
    <w:rsid w:val="0085610A"/>
    <w:rsid w:val="00856179"/>
    <w:rsid w:val="00856198"/>
    <w:rsid w:val="00856279"/>
    <w:rsid w:val="008564E5"/>
    <w:rsid w:val="00856532"/>
    <w:rsid w:val="00856548"/>
    <w:rsid w:val="008565AF"/>
    <w:rsid w:val="008565FD"/>
    <w:rsid w:val="0085737B"/>
    <w:rsid w:val="00857446"/>
    <w:rsid w:val="00857484"/>
    <w:rsid w:val="0085748A"/>
    <w:rsid w:val="008574C4"/>
    <w:rsid w:val="00857E3A"/>
    <w:rsid w:val="00857F78"/>
    <w:rsid w:val="00860019"/>
    <w:rsid w:val="0086080E"/>
    <w:rsid w:val="00860963"/>
    <w:rsid w:val="00860B97"/>
    <w:rsid w:val="00860FF1"/>
    <w:rsid w:val="0086109D"/>
    <w:rsid w:val="008612DB"/>
    <w:rsid w:val="008613BF"/>
    <w:rsid w:val="00861513"/>
    <w:rsid w:val="00861A46"/>
    <w:rsid w:val="00861FD7"/>
    <w:rsid w:val="0086265E"/>
    <w:rsid w:val="00862A5A"/>
    <w:rsid w:val="00863797"/>
    <w:rsid w:val="00863D38"/>
    <w:rsid w:val="00863E91"/>
    <w:rsid w:val="00863EA3"/>
    <w:rsid w:val="00864452"/>
    <w:rsid w:val="00864AF8"/>
    <w:rsid w:val="00864E81"/>
    <w:rsid w:val="00865115"/>
    <w:rsid w:val="00865163"/>
    <w:rsid w:val="00865605"/>
    <w:rsid w:val="008656C6"/>
    <w:rsid w:val="008659FF"/>
    <w:rsid w:val="00865ABC"/>
    <w:rsid w:val="00865E38"/>
    <w:rsid w:val="008660C9"/>
    <w:rsid w:val="008665C5"/>
    <w:rsid w:val="0086661D"/>
    <w:rsid w:val="0086676C"/>
    <w:rsid w:val="008668AB"/>
    <w:rsid w:val="00866958"/>
    <w:rsid w:val="00866AE7"/>
    <w:rsid w:val="0086706D"/>
    <w:rsid w:val="00867298"/>
    <w:rsid w:val="008679C2"/>
    <w:rsid w:val="00867BDE"/>
    <w:rsid w:val="00867D3E"/>
    <w:rsid w:val="00867E9C"/>
    <w:rsid w:val="008704A9"/>
    <w:rsid w:val="0087060E"/>
    <w:rsid w:val="00870823"/>
    <w:rsid w:val="0087098F"/>
    <w:rsid w:val="008709B4"/>
    <w:rsid w:val="00870B2B"/>
    <w:rsid w:val="00870F31"/>
    <w:rsid w:val="0087168B"/>
    <w:rsid w:val="00871897"/>
    <w:rsid w:val="008718E1"/>
    <w:rsid w:val="00871C31"/>
    <w:rsid w:val="0087226B"/>
    <w:rsid w:val="008722D5"/>
    <w:rsid w:val="0087234B"/>
    <w:rsid w:val="00872381"/>
    <w:rsid w:val="0087250B"/>
    <w:rsid w:val="008729F3"/>
    <w:rsid w:val="00872CED"/>
    <w:rsid w:val="00873486"/>
    <w:rsid w:val="008734C5"/>
    <w:rsid w:val="00873858"/>
    <w:rsid w:val="00873869"/>
    <w:rsid w:val="00873C37"/>
    <w:rsid w:val="00873DAF"/>
    <w:rsid w:val="008741A1"/>
    <w:rsid w:val="0087460C"/>
    <w:rsid w:val="008748B3"/>
    <w:rsid w:val="00874D98"/>
    <w:rsid w:val="0087563C"/>
    <w:rsid w:val="008757CB"/>
    <w:rsid w:val="008759EA"/>
    <w:rsid w:val="00875C04"/>
    <w:rsid w:val="0087613F"/>
    <w:rsid w:val="008764B4"/>
    <w:rsid w:val="008767D2"/>
    <w:rsid w:val="00877404"/>
    <w:rsid w:val="008774F6"/>
    <w:rsid w:val="00877619"/>
    <w:rsid w:val="008776B0"/>
    <w:rsid w:val="00877835"/>
    <w:rsid w:val="00877890"/>
    <w:rsid w:val="00877916"/>
    <w:rsid w:val="00877937"/>
    <w:rsid w:val="00877B5C"/>
    <w:rsid w:val="00877E2E"/>
    <w:rsid w:val="00877E31"/>
    <w:rsid w:val="0088095D"/>
    <w:rsid w:val="00880A93"/>
    <w:rsid w:val="00881215"/>
    <w:rsid w:val="00881450"/>
    <w:rsid w:val="0088147E"/>
    <w:rsid w:val="008815AA"/>
    <w:rsid w:val="00881643"/>
    <w:rsid w:val="00881872"/>
    <w:rsid w:val="00881FB0"/>
    <w:rsid w:val="0088204B"/>
    <w:rsid w:val="00882184"/>
    <w:rsid w:val="00882969"/>
    <w:rsid w:val="00882B22"/>
    <w:rsid w:val="00882BB3"/>
    <w:rsid w:val="00883D06"/>
    <w:rsid w:val="00883D1B"/>
    <w:rsid w:val="00883EFD"/>
    <w:rsid w:val="00884BEC"/>
    <w:rsid w:val="00884E48"/>
    <w:rsid w:val="00885198"/>
    <w:rsid w:val="00885292"/>
    <w:rsid w:val="008853B7"/>
    <w:rsid w:val="00885BB4"/>
    <w:rsid w:val="00886D09"/>
    <w:rsid w:val="00886E6F"/>
    <w:rsid w:val="008876B8"/>
    <w:rsid w:val="00887BB7"/>
    <w:rsid w:val="00887CC8"/>
    <w:rsid w:val="00890183"/>
    <w:rsid w:val="00890269"/>
    <w:rsid w:val="00890CAB"/>
    <w:rsid w:val="00890CC4"/>
    <w:rsid w:val="00890CEA"/>
    <w:rsid w:val="00890DB6"/>
    <w:rsid w:val="00890FA6"/>
    <w:rsid w:val="00891461"/>
    <w:rsid w:val="0089165C"/>
    <w:rsid w:val="0089183D"/>
    <w:rsid w:val="00891EDC"/>
    <w:rsid w:val="00891F69"/>
    <w:rsid w:val="00891FFE"/>
    <w:rsid w:val="00892038"/>
    <w:rsid w:val="00892292"/>
    <w:rsid w:val="008922E7"/>
    <w:rsid w:val="00892410"/>
    <w:rsid w:val="008924B8"/>
    <w:rsid w:val="00892797"/>
    <w:rsid w:val="00892A0F"/>
    <w:rsid w:val="00892B80"/>
    <w:rsid w:val="008932B5"/>
    <w:rsid w:val="008933A1"/>
    <w:rsid w:val="00893772"/>
    <w:rsid w:val="008939AE"/>
    <w:rsid w:val="00893E74"/>
    <w:rsid w:val="00894141"/>
    <w:rsid w:val="008941A7"/>
    <w:rsid w:val="008941F7"/>
    <w:rsid w:val="008948BD"/>
    <w:rsid w:val="00894B99"/>
    <w:rsid w:val="00894BAD"/>
    <w:rsid w:val="00894DE8"/>
    <w:rsid w:val="0089536A"/>
    <w:rsid w:val="008954B8"/>
    <w:rsid w:val="00895666"/>
    <w:rsid w:val="008957B4"/>
    <w:rsid w:val="008957DA"/>
    <w:rsid w:val="00895C64"/>
    <w:rsid w:val="00895E02"/>
    <w:rsid w:val="00895E06"/>
    <w:rsid w:val="00895E8F"/>
    <w:rsid w:val="00896539"/>
    <w:rsid w:val="00896849"/>
    <w:rsid w:val="008968E0"/>
    <w:rsid w:val="00896D59"/>
    <w:rsid w:val="00896F20"/>
    <w:rsid w:val="00897554"/>
    <w:rsid w:val="008976E1"/>
    <w:rsid w:val="0089774D"/>
    <w:rsid w:val="008977E5"/>
    <w:rsid w:val="00897B55"/>
    <w:rsid w:val="008A0401"/>
    <w:rsid w:val="008A0857"/>
    <w:rsid w:val="008A0EBA"/>
    <w:rsid w:val="008A0F77"/>
    <w:rsid w:val="008A1270"/>
    <w:rsid w:val="008A13ED"/>
    <w:rsid w:val="008A158B"/>
    <w:rsid w:val="008A16F9"/>
    <w:rsid w:val="008A1FBA"/>
    <w:rsid w:val="008A20DF"/>
    <w:rsid w:val="008A2611"/>
    <w:rsid w:val="008A29BD"/>
    <w:rsid w:val="008A2A82"/>
    <w:rsid w:val="008A2BEA"/>
    <w:rsid w:val="008A2F85"/>
    <w:rsid w:val="008A37F6"/>
    <w:rsid w:val="008A3DAF"/>
    <w:rsid w:val="008A4258"/>
    <w:rsid w:val="008A4299"/>
    <w:rsid w:val="008A44BD"/>
    <w:rsid w:val="008A4A16"/>
    <w:rsid w:val="008A4A97"/>
    <w:rsid w:val="008A50B1"/>
    <w:rsid w:val="008A583D"/>
    <w:rsid w:val="008A607C"/>
    <w:rsid w:val="008A6214"/>
    <w:rsid w:val="008A6556"/>
    <w:rsid w:val="008A6615"/>
    <w:rsid w:val="008A66C4"/>
    <w:rsid w:val="008A6940"/>
    <w:rsid w:val="008A6EEF"/>
    <w:rsid w:val="008A7104"/>
    <w:rsid w:val="008A7E48"/>
    <w:rsid w:val="008A7F54"/>
    <w:rsid w:val="008A7F56"/>
    <w:rsid w:val="008B0282"/>
    <w:rsid w:val="008B0B15"/>
    <w:rsid w:val="008B0C33"/>
    <w:rsid w:val="008B0D29"/>
    <w:rsid w:val="008B12AE"/>
    <w:rsid w:val="008B13F6"/>
    <w:rsid w:val="008B1782"/>
    <w:rsid w:val="008B17F2"/>
    <w:rsid w:val="008B1A67"/>
    <w:rsid w:val="008B1BD5"/>
    <w:rsid w:val="008B1E04"/>
    <w:rsid w:val="008B2264"/>
    <w:rsid w:val="008B2382"/>
    <w:rsid w:val="008B26EB"/>
    <w:rsid w:val="008B2FA0"/>
    <w:rsid w:val="008B341D"/>
    <w:rsid w:val="008B3445"/>
    <w:rsid w:val="008B3521"/>
    <w:rsid w:val="008B358C"/>
    <w:rsid w:val="008B3FE7"/>
    <w:rsid w:val="008B4290"/>
    <w:rsid w:val="008B4772"/>
    <w:rsid w:val="008B4C0B"/>
    <w:rsid w:val="008B4F2C"/>
    <w:rsid w:val="008B503C"/>
    <w:rsid w:val="008B50CA"/>
    <w:rsid w:val="008B50D8"/>
    <w:rsid w:val="008B515F"/>
    <w:rsid w:val="008B52A3"/>
    <w:rsid w:val="008B5337"/>
    <w:rsid w:val="008B53D3"/>
    <w:rsid w:val="008B55E5"/>
    <w:rsid w:val="008B5727"/>
    <w:rsid w:val="008B5C64"/>
    <w:rsid w:val="008B5CBC"/>
    <w:rsid w:val="008B5D20"/>
    <w:rsid w:val="008B5E14"/>
    <w:rsid w:val="008B5EAE"/>
    <w:rsid w:val="008B5F33"/>
    <w:rsid w:val="008B608D"/>
    <w:rsid w:val="008B6116"/>
    <w:rsid w:val="008B6248"/>
    <w:rsid w:val="008B6565"/>
    <w:rsid w:val="008B6825"/>
    <w:rsid w:val="008B6C15"/>
    <w:rsid w:val="008B736A"/>
    <w:rsid w:val="008B743E"/>
    <w:rsid w:val="008B7C1B"/>
    <w:rsid w:val="008B7C3B"/>
    <w:rsid w:val="008B7D19"/>
    <w:rsid w:val="008B7FF4"/>
    <w:rsid w:val="008C02BC"/>
    <w:rsid w:val="008C0304"/>
    <w:rsid w:val="008C0399"/>
    <w:rsid w:val="008C0990"/>
    <w:rsid w:val="008C09AA"/>
    <w:rsid w:val="008C0A20"/>
    <w:rsid w:val="008C0EAA"/>
    <w:rsid w:val="008C10B9"/>
    <w:rsid w:val="008C1337"/>
    <w:rsid w:val="008C1687"/>
    <w:rsid w:val="008C1C67"/>
    <w:rsid w:val="008C1F5C"/>
    <w:rsid w:val="008C1FF9"/>
    <w:rsid w:val="008C2004"/>
    <w:rsid w:val="008C277D"/>
    <w:rsid w:val="008C293B"/>
    <w:rsid w:val="008C2AE8"/>
    <w:rsid w:val="008C2B7E"/>
    <w:rsid w:val="008C2FB6"/>
    <w:rsid w:val="008C35FD"/>
    <w:rsid w:val="008C3888"/>
    <w:rsid w:val="008C39D9"/>
    <w:rsid w:val="008C3A0A"/>
    <w:rsid w:val="008C3AD2"/>
    <w:rsid w:val="008C3C10"/>
    <w:rsid w:val="008C4216"/>
    <w:rsid w:val="008C4303"/>
    <w:rsid w:val="008C4362"/>
    <w:rsid w:val="008C45F4"/>
    <w:rsid w:val="008C4B8E"/>
    <w:rsid w:val="008C4F7B"/>
    <w:rsid w:val="008C56A5"/>
    <w:rsid w:val="008C5857"/>
    <w:rsid w:val="008C595E"/>
    <w:rsid w:val="008C66BD"/>
    <w:rsid w:val="008C6896"/>
    <w:rsid w:val="008C6DA6"/>
    <w:rsid w:val="008C7018"/>
    <w:rsid w:val="008C7230"/>
    <w:rsid w:val="008C73BD"/>
    <w:rsid w:val="008C7425"/>
    <w:rsid w:val="008C7BBC"/>
    <w:rsid w:val="008C7FC2"/>
    <w:rsid w:val="008D02C9"/>
    <w:rsid w:val="008D0493"/>
    <w:rsid w:val="008D051A"/>
    <w:rsid w:val="008D058A"/>
    <w:rsid w:val="008D0637"/>
    <w:rsid w:val="008D0C5A"/>
    <w:rsid w:val="008D0F00"/>
    <w:rsid w:val="008D12FF"/>
    <w:rsid w:val="008D1579"/>
    <w:rsid w:val="008D1B24"/>
    <w:rsid w:val="008D1B38"/>
    <w:rsid w:val="008D1D17"/>
    <w:rsid w:val="008D2081"/>
    <w:rsid w:val="008D2229"/>
    <w:rsid w:val="008D2C10"/>
    <w:rsid w:val="008D2DE4"/>
    <w:rsid w:val="008D2E50"/>
    <w:rsid w:val="008D316F"/>
    <w:rsid w:val="008D34D4"/>
    <w:rsid w:val="008D3538"/>
    <w:rsid w:val="008D35C0"/>
    <w:rsid w:val="008D35C5"/>
    <w:rsid w:val="008D3E26"/>
    <w:rsid w:val="008D4187"/>
    <w:rsid w:val="008D42F3"/>
    <w:rsid w:val="008D49BB"/>
    <w:rsid w:val="008D4B54"/>
    <w:rsid w:val="008D4BE7"/>
    <w:rsid w:val="008D511D"/>
    <w:rsid w:val="008D514E"/>
    <w:rsid w:val="008D5375"/>
    <w:rsid w:val="008D5A0E"/>
    <w:rsid w:val="008D5C73"/>
    <w:rsid w:val="008D5C8B"/>
    <w:rsid w:val="008D5E33"/>
    <w:rsid w:val="008D6226"/>
    <w:rsid w:val="008D6556"/>
    <w:rsid w:val="008D6857"/>
    <w:rsid w:val="008D76F1"/>
    <w:rsid w:val="008D7714"/>
    <w:rsid w:val="008D7AC0"/>
    <w:rsid w:val="008D7C68"/>
    <w:rsid w:val="008D7F1E"/>
    <w:rsid w:val="008E05F3"/>
    <w:rsid w:val="008E0946"/>
    <w:rsid w:val="008E0987"/>
    <w:rsid w:val="008E0AB2"/>
    <w:rsid w:val="008E0B16"/>
    <w:rsid w:val="008E0EE9"/>
    <w:rsid w:val="008E0F63"/>
    <w:rsid w:val="008E11FA"/>
    <w:rsid w:val="008E1813"/>
    <w:rsid w:val="008E1DFC"/>
    <w:rsid w:val="008E2465"/>
    <w:rsid w:val="008E2506"/>
    <w:rsid w:val="008E2A60"/>
    <w:rsid w:val="008E2B69"/>
    <w:rsid w:val="008E2D6D"/>
    <w:rsid w:val="008E2D98"/>
    <w:rsid w:val="008E2DD8"/>
    <w:rsid w:val="008E2E04"/>
    <w:rsid w:val="008E34A0"/>
    <w:rsid w:val="008E365B"/>
    <w:rsid w:val="008E3893"/>
    <w:rsid w:val="008E39CE"/>
    <w:rsid w:val="008E3A10"/>
    <w:rsid w:val="008E3BF1"/>
    <w:rsid w:val="008E3E17"/>
    <w:rsid w:val="008E4403"/>
    <w:rsid w:val="008E4D67"/>
    <w:rsid w:val="008E4EDB"/>
    <w:rsid w:val="008E6157"/>
    <w:rsid w:val="008E67D5"/>
    <w:rsid w:val="008E7139"/>
    <w:rsid w:val="008E7371"/>
    <w:rsid w:val="008E791A"/>
    <w:rsid w:val="008E79C0"/>
    <w:rsid w:val="008E7BD8"/>
    <w:rsid w:val="008E7BFC"/>
    <w:rsid w:val="008F0031"/>
    <w:rsid w:val="008F0091"/>
    <w:rsid w:val="008F009A"/>
    <w:rsid w:val="008F011F"/>
    <w:rsid w:val="008F01B0"/>
    <w:rsid w:val="008F03DD"/>
    <w:rsid w:val="008F04AD"/>
    <w:rsid w:val="008F05C2"/>
    <w:rsid w:val="008F06EB"/>
    <w:rsid w:val="008F0B86"/>
    <w:rsid w:val="008F0C28"/>
    <w:rsid w:val="008F0CBF"/>
    <w:rsid w:val="008F0CDF"/>
    <w:rsid w:val="008F0D05"/>
    <w:rsid w:val="008F0D12"/>
    <w:rsid w:val="008F110A"/>
    <w:rsid w:val="008F134D"/>
    <w:rsid w:val="008F147C"/>
    <w:rsid w:val="008F14C9"/>
    <w:rsid w:val="008F1782"/>
    <w:rsid w:val="008F17F9"/>
    <w:rsid w:val="008F183C"/>
    <w:rsid w:val="008F18A6"/>
    <w:rsid w:val="008F1B8C"/>
    <w:rsid w:val="008F1C55"/>
    <w:rsid w:val="008F213F"/>
    <w:rsid w:val="008F2171"/>
    <w:rsid w:val="008F2287"/>
    <w:rsid w:val="008F2460"/>
    <w:rsid w:val="008F276A"/>
    <w:rsid w:val="008F2904"/>
    <w:rsid w:val="008F2908"/>
    <w:rsid w:val="008F2998"/>
    <w:rsid w:val="008F2CC9"/>
    <w:rsid w:val="008F2CE6"/>
    <w:rsid w:val="008F2F22"/>
    <w:rsid w:val="008F3770"/>
    <w:rsid w:val="008F377A"/>
    <w:rsid w:val="008F3BCD"/>
    <w:rsid w:val="008F3ED9"/>
    <w:rsid w:val="008F4052"/>
    <w:rsid w:val="008F4090"/>
    <w:rsid w:val="008F40B7"/>
    <w:rsid w:val="008F4185"/>
    <w:rsid w:val="008F4245"/>
    <w:rsid w:val="008F4404"/>
    <w:rsid w:val="008F4453"/>
    <w:rsid w:val="008F49AB"/>
    <w:rsid w:val="008F4DFF"/>
    <w:rsid w:val="008F5117"/>
    <w:rsid w:val="008F53FA"/>
    <w:rsid w:val="008F55ED"/>
    <w:rsid w:val="008F560E"/>
    <w:rsid w:val="008F58D0"/>
    <w:rsid w:val="008F59CE"/>
    <w:rsid w:val="008F5ABE"/>
    <w:rsid w:val="008F5B70"/>
    <w:rsid w:val="008F5BE4"/>
    <w:rsid w:val="008F5F50"/>
    <w:rsid w:val="008F5FBC"/>
    <w:rsid w:val="008F5FD1"/>
    <w:rsid w:val="008F5FF5"/>
    <w:rsid w:val="008F62CB"/>
    <w:rsid w:val="008F631B"/>
    <w:rsid w:val="008F6327"/>
    <w:rsid w:val="008F636B"/>
    <w:rsid w:val="008F654A"/>
    <w:rsid w:val="008F664D"/>
    <w:rsid w:val="008F66BA"/>
    <w:rsid w:val="008F6E34"/>
    <w:rsid w:val="008F6EE0"/>
    <w:rsid w:val="008F70C3"/>
    <w:rsid w:val="008F7138"/>
    <w:rsid w:val="008F73FB"/>
    <w:rsid w:val="008F7B11"/>
    <w:rsid w:val="008F7CF1"/>
    <w:rsid w:val="008F7EA4"/>
    <w:rsid w:val="008F7F66"/>
    <w:rsid w:val="008F7FAE"/>
    <w:rsid w:val="009004B1"/>
    <w:rsid w:val="009005D5"/>
    <w:rsid w:val="0090098B"/>
    <w:rsid w:val="00900D1D"/>
    <w:rsid w:val="00900E2E"/>
    <w:rsid w:val="00900FBF"/>
    <w:rsid w:val="00901363"/>
    <w:rsid w:val="00901411"/>
    <w:rsid w:val="0090160A"/>
    <w:rsid w:val="00901695"/>
    <w:rsid w:val="009016F5"/>
    <w:rsid w:val="009019AA"/>
    <w:rsid w:val="009021B7"/>
    <w:rsid w:val="00902A07"/>
    <w:rsid w:val="00902B9C"/>
    <w:rsid w:val="00902D41"/>
    <w:rsid w:val="00903303"/>
    <w:rsid w:val="0090355B"/>
    <w:rsid w:val="009039DE"/>
    <w:rsid w:val="00903AF4"/>
    <w:rsid w:val="00903BCD"/>
    <w:rsid w:val="00903CAA"/>
    <w:rsid w:val="00903CC4"/>
    <w:rsid w:val="00903D0E"/>
    <w:rsid w:val="00903E2B"/>
    <w:rsid w:val="0090469B"/>
    <w:rsid w:val="00904C9C"/>
    <w:rsid w:val="00904D61"/>
    <w:rsid w:val="00904FDC"/>
    <w:rsid w:val="0090523B"/>
    <w:rsid w:val="009053F8"/>
    <w:rsid w:val="00905410"/>
    <w:rsid w:val="0090572E"/>
    <w:rsid w:val="009059AD"/>
    <w:rsid w:val="00905E62"/>
    <w:rsid w:val="009060D9"/>
    <w:rsid w:val="009062CE"/>
    <w:rsid w:val="009064DE"/>
    <w:rsid w:val="00906B03"/>
    <w:rsid w:val="0090704D"/>
    <w:rsid w:val="0090750F"/>
    <w:rsid w:val="00907CB1"/>
    <w:rsid w:val="00907F63"/>
    <w:rsid w:val="009105FC"/>
    <w:rsid w:val="009108C8"/>
    <w:rsid w:val="009111CA"/>
    <w:rsid w:val="009114FD"/>
    <w:rsid w:val="00911A0F"/>
    <w:rsid w:val="009121B5"/>
    <w:rsid w:val="009121D0"/>
    <w:rsid w:val="00912542"/>
    <w:rsid w:val="00912770"/>
    <w:rsid w:val="0091327F"/>
    <w:rsid w:val="009134A9"/>
    <w:rsid w:val="00913766"/>
    <w:rsid w:val="00913BF8"/>
    <w:rsid w:val="00913CCA"/>
    <w:rsid w:val="00914D46"/>
    <w:rsid w:val="00914E5E"/>
    <w:rsid w:val="00915068"/>
    <w:rsid w:val="009151F4"/>
    <w:rsid w:val="00915281"/>
    <w:rsid w:val="00915325"/>
    <w:rsid w:val="0091575E"/>
    <w:rsid w:val="009159DD"/>
    <w:rsid w:val="00915F85"/>
    <w:rsid w:val="00916065"/>
    <w:rsid w:val="009160D5"/>
    <w:rsid w:val="009160D9"/>
    <w:rsid w:val="009160F4"/>
    <w:rsid w:val="0091635E"/>
    <w:rsid w:val="009165CC"/>
    <w:rsid w:val="009166D5"/>
    <w:rsid w:val="00916BC8"/>
    <w:rsid w:val="00916CA8"/>
    <w:rsid w:val="00916F06"/>
    <w:rsid w:val="00917392"/>
    <w:rsid w:val="00917776"/>
    <w:rsid w:val="00920032"/>
    <w:rsid w:val="009200DD"/>
    <w:rsid w:val="009203D3"/>
    <w:rsid w:val="00920546"/>
    <w:rsid w:val="00920769"/>
    <w:rsid w:val="00920C95"/>
    <w:rsid w:val="00920DBD"/>
    <w:rsid w:val="00920F5A"/>
    <w:rsid w:val="0092110C"/>
    <w:rsid w:val="00921228"/>
    <w:rsid w:val="009212BC"/>
    <w:rsid w:val="009214AF"/>
    <w:rsid w:val="00921A06"/>
    <w:rsid w:val="00921A4C"/>
    <w:rsid w:val="009225CF"/>
    <w:rsid w:val="0092274C"/>
    <w:rsid w:val="009228FA"/>
    <w:rsid w:val="009229B2"/>
    <w:rsid w:val="00922AC1"/>
    <w:rsid w:val="00922BB2"/>
    <w:rsid w:val="00922D5D"/>
    <w:rsid w:val="009233D6"/>
    <w:rsid w:val="00923440"/>
    <w:rsid w:val="009234EE"/>
    <w:rsid w:val="009238C6"/>
    <w:rsid w:val="00923F10"/>
    <w:rsid w:val="009247F2"/>
    <w:rsid w:val="00924939"/>
    <w:rsid w:val="00924A5F"/>
    <w:rsid w:val="00925012"/>
    <w:rsid w:val="009251D7"/>
    <w:rsid w:val="009251EA"/>
    <w:rsid w:val="009253EE"/>
    <w:rsid w:val="00925AB1"/>
    <w:rsid w:val="00925B58"/>
    <w:rsid w:val="00925BB4"/>
    <w:rsid w:val="00925F77"/>
    <w:rsid w:val="009263A1"/>
    <w:rsid w:val="009266FB"/>
    <w:rsid w:val="00926B49"/>
    <w:rsid w:val="00926C56"/>
    <w:rsid w:val="00927005"/>
    <w:rsid w:val="009270CD"/>
    <w:rsid w:val="0092758D"/>
    <w:rsid w:val="0092759D"/>
    <w:rsid w:val="0092770D"/>
    <w:rsid w:val="00927D0F"/>
    <w:rsid w:val="00927FA1"/>
    <w:rsid w:val="009302D2"/>
    <w:rsid w:val="0093042C"/>
    <w:rsid w:val="00930999"/>
    <w:rsid w:val="00930C84"/>
    <w:rsid w:val="00930F95"/>
    <w:rsid w:val="00931B5B"/>
    <w:rsid w:val="00931C70"/>
    <w:rsid w:val="00931D7E"/>
    <w:rsid w:val="00932363"/>
    <w:rsid w:val="009326D1"/>
    <w:rsid w:val="00932B8E"/>
    <w:rsid w:val="00932CBB"/>
    <w:rsid w:val="00932CD2"/>
    <w:rsid w:val="009331AE"/>
    <w:rsid w:val="00933221"/>
    <w:rsid w:val="0093336D"/>
    <w:rsid w:val="00933C86"/>
    <w:rsid w:val="00933C8A"/>
    <w:rsid w:val="009342CA"/>
    <w:rsid w:val="00934C07"/>
    <w:rsid w:val="00934C68"/>
    <w:rsid w:val="00934D80"/>
    <w:rsid w:val="00934DBD"/>
    <w:rsid w:val="00934DC1"/>
    <w:rsid w:val="00934E4F"/>
    <w:rsid w:val="00934E9B"/>
    <w:rsid w:val="00935117"/>
    <w:rsid w:val="00935380"/>
    <w:rsid w:val="00935439"/>
    <w:rsid w:val="009359DF"/>
    <w:rsid w:val="00935D7E"/>
    <w:rsid w:val="009360E0"/>
    <w:rsid w:val="009364F7"/>
    <w:rsid w:val="0093693C"/>
    <w:rsid w:val="00936965"/>
    <w:rsid w:val="00936AA7"/>
    <w:rsid w:val="00936CBE"/>
    <w:rsid w:val="00936F7F"/>
    <w:rsid w:val="00937522"/>
    <w:rsid w:val="00937678"/>
    <w:rsid w:val="009378AB"/>
    <w:rsid w:val="00937B61"/>
    <w:rsid w:val="00937D3D"/>
    <w:rsid w:val="00937F14"/>
    <w:rsid w:val="00940032"/>
    <w:rsid w:val="0094049F"/>
    <w:rsid w:val="00940761"/>
    <w:rsid w:val="009407AC"/>
    <w:rsid w:val="009408CF"/>
    <w:rsid w:val="0094097B"/>
    <w:rsid w:val="00940A55"/>
    <w:rsid w:val="00940B14"/>
    <w:rsid w:val="00940D8D"/>
    <w:rsid w:val="0094127A"/>
    <w:rsid w:val="0094128E"/>
    <w:rsid w:val="009418B4"/>
    <w:rsid w:val="00941B68"/>
    <w:rsid w:val="00941EF0"/>
    <w:rsid w:val="009422A0"/>
    <w:rsid w:val="00942A74"/>
    <w:rsid w:val="00942AB0"/>
    <w:rsid w:val="00942E46"/>
    <w:rsid w:val="009430EA"/>
    <w:rsid w:val="00943388"/>
    <w:rsid w:val="009433F2"/>
    <w:rsid w:val="00943663"/>
    <w:rsid w:val="00943773"/>
    <w:rsid w:val="009439AB"/>
    <w:rsid w:val="009440C5"/>
    <w:rsid w:val="00944592"/>
    <w:rsid w:val="009447F6"/>
    <w:rsid w:val="00944808"/>
    <w:rsid w:val="009448E8"/>
    <w:rsid w:val="00944920"/>
    <w:rsid w:val="00944AAC"/>
    <w:rsid w:val="0094581F"/>
    <w:rsid w:val="009459AD"/>
    <w:rsid w:val="00945A1D"/>
    <w:rsid w:val="00945C89"/>
    <w:rsid w:val="00945CBD"/>
    <w:rsid w:val="0094605D"/>
    <w:rsid w:val="00946491"/>
    <w:rsid w:val="009466E9"/>
    <w:rsid w:val="00946821"/>
    <w:rsid w:val="00946B3F"/>
    <w:rsid w:val="00946B7F"/>
    <w:rsid w:val="00946D5A"/>
    <w:rsid w:val="00946EA5"/>
    <w:rsid w:val="0094747B"/>
    <w:rsid w:val="00947536"/>
    <w:rsid w:val="0094772F"/>
    <w:rsid w:val="0095044C"/>
    <w:rsid w:val="00950DDE"/>
    <w:rsid w:val="00951051"/>
    <w:rsid w:val="0095115B"/>
    <w:rsid w:val="0095124D"/>
    <w:rsid w:val="009514A9"/>
    <w:rsid w:val="00951541"/>
    <w:rsid w:val="00951789"/>
    <w:rsid w:val="00951C1F"/>
    <w:rsid w:val="00951C82"/>
    <w:rsid w:val="00951F00"/>
    <w:rsid w:val="00951F76"/>
    <w:rsid w:val="009520C3"/>
    <w:rsid w:val="0095220C"/>
    <w:rsid w:val="00952287"/>
    <w:rsid w:val="009522CE"/>
    <w:rsid w:val="0095238B"/>
    <w:rsid w:val="00952692"/>
    <w:rsid w:val="0095274D"/>
    <w:rsid w:val="00952AB8"/>
    <w:rsid w:val="00952D08"/>
    <w:rsid w:val="00952D89"/>
    <w:rsid w:val="00952E1F"/>
    <w:rsid w:val="00953332"/>
    <w:rsid w:val="00953475"/>
    <w:rsid w:val="00953B22"/>
    <w:rsid w:val="00953B4E"/>
    <w:rsid w:val="00953CEC"/>
    <w:rsid w:val="009542C8"/>
    <w:rsid w:val="009542DD"/>
    <w:rsid w:val="0095430A"/>
    <w:rsid w:val="00954898"/>
    <w:rsid w:val="00954921"/>
    <w:rsid w:val="00954D4D"/>
    <w:rsid w:val="00955064"/>
    <w:rsid w:val="0095519D"/>
    <w:rsid w:val="0095537E"/>
    <w:rsid w:val="00955550"/>
    <w:rsid w:val="00955702"/>
    <w:rsid w:val="00955ED0"/>
    <w:rsid w:val="00956689"/>
    <w:rsid w:val="009568C7"/>
    <w:rsid w:val="00956A03"/>
    <w:rsid w:val="00956BC4"/>
    <w:rsid w:val="00956D39"/>
    <w:rsid w:val="00957A6A"/>
    <w:rsid w:val="00957DC7"/>
    <w:rsid w:val="00957FA0"/>
    <w:rsid w:val="00960099"/>
    <w:rsid w:val="0096047B"/>
    <w:rsid w:val="00960593"/>
    <w:rsid w:val="00960714"/>
    <w:rsid w:val="009608BC"/>
    <w:rsid w:val="009609BD"/>
    <w:rsid w:val="009615A5"/>
    <w:rsid w:val="009615D7"/>
    <w:rsid w:val="009621EC"/>
    <w:rsid w:val="00962448"/>
    <w:rsid w:val="00962794"/>
    <w:rsid w:val="00962883"/>
    <w:rsid w:val="00962A9E"/>
    <w:rsid w:val="00962AA8"/>
    <w:rsid w:val="00962B46"/>
    <w:rsid w:val="00962E9E"/>
    <w:rsid w:val="00962F03"/>
    <w:rsid w:val="00962FD1"/>
    <w:rsid w:val="00963578"/>
    <w:rsid w:val="00963628"/>
    <w:rsid w:val="00963D34"/>
    <w:rsid w:val="00964022"/>
    <w:rsid w:val="00964309"/>
    <w:rsid w:val="00964A68"/>
    <w:rsid w:val="00964AF1"/>
    <w:rsid w:val="00964B2B"/>
    <w:rsid w:val="00964C54"/>
    <w:rsid w:val="00964CF3"/>
    <w:rsid w:val="00964EAC"/>
    <w:rsid w:val="00965082"/>
    <w:rsid w:val="009657F4"/>
    <w:rsid w:val="00965EE0"/>
    <w:rsid w:val="00965F49"/>
    <w:rsid w:val="009662F9"/>
    <w:rsid w:val="00966531"/>
    <w:rsid w:val="00966796"/>
    <w:rsid w:val="00966A68"/>
    <w:rsid w:val="00966B43"/>
    <w:rsid w:val="00966C7B"/>
    <w:rsid w:val="00966CDF"/>
    <w:rsid w:val="00966DEC"/>
    <w:rsid w:val="00966DF5"/>
    <w:rsid w:val="00967184"/>
    <w:rsid w:val="00967321"/>
    <w:rsid w:val="009675B9"/>
    <w:rsid w:val="0096796F"/>
    <w:rsid w:val="00967FBB"/>
    <w:rsid w:val="009704FB"/>
    <w:rsid w:val="009707A9"/>
    <w:rsid w:val="00970ACB"/>
    <w:rsid w:val="00970AFC"/>
    <w:rsid w:val="00970B4E"/>
    <w:rsid w:val="00970B8E"/>
    <w:rsid w:val="00970BA5"/>
    <w:rsid w:val="00970DB3"/>
    <w:rsid w:val="00970F32"/>
    <w:rsid w:val="0097185C"/>
    <w:rsid w:val="00971B05"/>
    <w:rsid w:val="00971E98"/>
    <w:rsid w:val="00971F90"/>
    <w:rsid w:val="009723FD"/>
    <w:rsid w:val="0097246B"/>
    <w:rsid w:val="009724F7"/>
    <w:rsid w:val="00972BAC"/>
    <w:rsid w:val="0097318B"/>
    <w:rsid w:val="00973637"/>
    <w:rsid w:val="00973915"/>
    <w:rsid w:val="00973B88"/>
    <w:rsid w:val="00973D62"/>
    <w:rsid w:val="00973E10"/>
    <w:rsid w:val="00974565"/>
    <w:rsid w:val="0097457D"/>
    <w:rsid w:val="009745EC"/>
    <w:rsid w:val="0097519A"/>
    <w:rsid w:val="009752A3"/>
    <w:rsid w:val="0097563E"/>
    <w:rsid w:val="009758ED"/>
    <w:rsid w:val="009759EE"/>
    <w:rsid w:val="00976188"/>
    <w:rsid w:val="009761D3"/>
    <w:rsid w:val="009768E2"/>
    <w:rsid w:val="00976933"/>
    <w:rsid w:val="00977A65"/>
    <w:rsid w:val="00980782"/>
    <w:rsid w:val="009808A1"/>
    <w:rsid w:val="00981025"/>
    <w:rsid w:val="0098108E"/>
    <w:rsid w:val="009811EA"/>
    <w:rsid w:val="009816B4"/>
    <w:rsid w:val="0098199F"/>
    <w:rsid w:val="00981BE0"/>
    <w:rsid w:val="00981DB3"/>
    <w:rsid w:val="00981F97"/>
    <w:rsid w:val="0098209B"/>
    <w:rsid w:val="009822AF"/>
    <w:rsid w:val="009824E5"/>
    <w:rsid w:val="009827AE"/>
    <w:rsid w:val="009828AA"/>
    <w:rsid w:val="00982DB2"/>
    <w:rsid w:val="00982DB9"/>
    <w:rsid w:val="00982ECF"/>
    <w:rsid w:val="009836FC"/>
    <w:rsid w:val="009837DC"/>
    <w:rsid w:val="00983D8C"/>
    <w:rsid w:val="0098415A"/>
    <w:rsid w:val="00984536"/>
    <w:rsid w:val="00984994"/>
    <w:rsid w:val="00984CE3"/>
    <w:rsid w:val="00984D62"/>
    <w:rsid w:val="00984EEB"/>
    <w:rsid w:val="00985081"/>
    <w:rsid w:val="00985580"/>
    <w:rsid w:val="00985799"/>
    <w:rsid w:val="009857A9"/>
    <w:rsid w:val="009857E2"/>
    <w:rsid w:val="00985AFD"/>
    <w:rsid w:val="00985D2A"/>
    <w:rsid w:val="00986181"/>
    <w:rsid w:val="009867A5"/>
    <w:rsid w:val="0098691E"/>
    <w:rsid w:val="00986B6D"/>
    <w:rsid w:val="00986BB9"/>
    <w:rsid w:val="00986F68"/>
    <w:rsid w:val="009871D6"/>
    <w:rsid w:val="009872BC"/>
    <w:rsid w:val="00987F25"/>
    <w:rsid w:val="00990001"/>
    <w:rsid w:val="0099042D"/>
    <w:rsid w:val="0099046E"/>
    <w:rsid w:val="009904FA"/>
    <w:rsid w:val="009909BF"/>
    <w:rsid w:val="00990A5F"/>
    <w:rsid w:val="00990A91"/>
    <w:rsid w:val="00990E12"/>
    <w:rsid w:val="00991563"/>
    <w:rsid w:val="00991657"/>
    <w:rsid w:val="009916A6"/>
    <w:rsid w:val="0099178C"/>
    <w:rsid w:val="00991817"/>
    <w:rsid w:val="00991D20"/>
    <w:rsid w:val="00991E41"/>
    <w:rsid w:val="00991E7A"/>
    <w:rsid w:val="0099269D"/>
    <w:rsid w:val="0099272C"/>
    <w:rsid w:val="00992877"/>
    <w:rsid w:val="00992AFB"/>
    <w:rsid w:val="00992B0E"/>
    <w:rsid w:val="00992B6B"/>
    <w:rsid w:val="00992B8A"/>
    <w:rsid w:val="00992C7C"/>
    <w:rsid w:val="00993040"/>
    <w:rsid w:val="00993297"/>
    <w:rsid w:val="009932E6"/>
    <w:rsid w:val="0099350D"/>
    <w:rsid w:val="00994196"/>
    <w:rsid w:val="00994513"/>
    <w:rsid w:val="0099452F"/>
    <w:rsid w:val="00994E42"/>
    <w:rsid w:val="009956A6"/>
    <w:rsid w:val="00995FDA"/>
    <w:rsid w:val="00995FE8"/>
    <w:rsid w:val="009963A5"/>
    <w:rsid w:val="00996632"/>
    <w:rsid w:val="009968CB"/>
    <w:rsid w:val="0099711D"/>
    <w:rsid w:val="009972F8"/>
    <w:rsid w:val="00997837"/>
    <w:rsid w:val="009979CE"/>
    <w:rsid w:val="00997A7C"/>
    <w:rsid w:val="009A0B56"/>
    <w:rsid w:val="009A0E19"/>
    <w:rsid w:val="009A0EB5"/>
    <w:rsid w:val="009A125C"/>
    <w:rsid w:val="009A1555"/>
    <w:rsid w:val="009A175E"/>
    <w:rsid w:val="009A193B"/>
    <w:rsid w:val="009A1C8E"/>
    <w:rsid w:val="009A1DF9"/>
    <w:rsid w:val="009A1FDB"/>
    <w:rsid w:val="009A214F"/>
    <w:rsid w:val="009A218D"/>
    <w:rsid w:val="009A24B9"/>
    <w:rsid w:val="009A2948"/>
    <w:rsid w:val="009A2972"/>
    <w:rsid w:val="009A2A1D"/>
    <w:rsid w:val="009A2D47"/>
    <w:rsid w:val="009A2E16"/>
    <w:rsid w:val="009A3046"/>
    <w:rsid w:val="009A3F6E"/>
    <w:rsid w:val="009A40B8"/>
    <w:rsid w:val="009A41FA"/>
    <w:rsid w:val="009A424F"/>
    <w:rsid w:val="009A445A"/>
    <w:rsid w:val="009A4556"/>
    <w:rsid w:val="009A4589"/>
    <w:rsid w:val="009A48DE"/>
    <w:rsid w:val="009A4CAA"/>
    <w:rsid w:val="009A4FAC"/>
    <w:rsid w:val="009A51A4"/>
    <w:rsid w:val="009A524A"/>
    <w:rsid w:val="009A55DC"/>
    <w:rsid w:val="009A58D7"/>
    <w:rsid w:val="009A596C"/>
    <w:rsid w:val="009A5BB3"/>
    <w:rsid w:val="009A60A3"/>
    <w:rsid w:val="009A617F"/>
    <w:rsid w:val="009A6276"/>
    <w:rsid w:val="009A62B6"/>
    <w:rsid w:val="009A62DA"/>
    <w:rsid w:val="009A632B"/>
    <w:rsid w:val="009A6606"/>
    <w:rsid w:val="009A6624"/>
    <w:rsid w:val="009A6D9C"/>
    <w:rsid w:val="009A6E75"/>
    <w:rsid w:val="009A73D5"/>
    <w:rsid w:val="009A7599"/>
    <w:rsid w:val="009A78FF"/>
    <w:rsid w:val="009A7C66"/>
    <w:rsid w:val="009A7CFA"/>
    <w:rsid w:val="009A7F4D"/>
    <w:rsid w:val="009B04E6"/>
    <w:rsid w:val="009B0540"/>
    <w:rsid w:val="009B0934"/>
    <w:rsid w:val="009B0A34"/>
    <w:rsid w:val="009B0D26"/>
    <w:rsid w:val="009B0F5F"/>
    <w:rsid w:val="009B15AD"/>
    <w:rsid w:val="009B172E"/>
    <w:rsid w:val="009B1C98"/>
    <w:rsid w:val="009B1F5D"/>
    <w:rsid w:val="009B25D1"/>
    <w:rsid w:val="009B2ABF"/>
    <w:rsid w:val="009B2B13"/>
    <w:rsid w:val="009B2CF8"/>
    <w:rsid w:val="009B2D63"/>
    <w:rsid w:val="009B2E01"/>
    <w:rsid w:val="009B2EA9"/>
    <w:rsid w:val="009B33CF"/>
    <w:rsid w:val="009B36D1"/>
    <w:rsid w:val="009B3B5C"/>
    <w:rsid w:val="009B3BD2"/>
    <w:rsid w:val="009B3F2E"/>
    <w:rsid w:val="009B44BA"/>
    <w:rsid w:val="009B4501"/>
    <w:rsid w:val="009B4561"/>
    <w:rsid w:val="009B46D1"/>
    <w:rsid w:val="009B48A5"/>
    <w:rsid w:val="009B4AA6"/>
    <w:rsid w:val="009B4F06"/>
    <w:rsid w:val="009B4FF4"/>
    <w:rsid w:val="009B5078"/>
    <w:rsid w:val="009B508B"/>
    <w:rsid w:val="009B51D7"/>
    <w:rsid w:val="009B528A"/>
    <w:rsid w:val="009B52EE"/>
    <w:rsid w:val="009B5303"/>
    <w:rsid w:val="009B53FA"/>
    <w:rsid w:val="009B5538"/>
    <w:rsid w:val="009B559A"/>
    <w:rsid w:val="009B5609"/>
    <w:rsid w:val="009B5A88"/>
    <w:rsid w:val="009B5FF9"/>
    <w:rsid w:val="009B65E6"/>
    <w:rsid w:val="009B6628"/>
    <w:rsid w:val="009B690E"/>
    <w:rsid w:val="009B6938"/>
    <w:rsid w:val="009B695B"/>
    <w:rsid w:val="009B6B2B"/>
    <w:rsid w:val="009B77F1"/>
    <w:rsid w:val="009B7898"/>
    <w:rsid w:val="009B78F1"/>
    <w:rsid w:val="009B7C06"/>
    <w:rsid w:val="009C056B"/>
    <w:rsid w:val="009C0597"/>
    <w:rsid w:val="009C098A"/>
    <w:rsid w:val="009C0C6C"/>
    <w:rsid w:val="009C0CEA"/>
    <w:rsid w:val="009C0E92"/>
    <w:rsid w:val="009C10E4"/>
    <w:rsid w:val="009C16D6"/>
    <w:rsid w:val="009C17A2"/>
    <w:rsid w:val="009C19A5"/>
    <w:rsid w:val="009C1B9F"/>
    <w:rsid w:val="009C1D63"/>
    <w:rsid w:val="009C226A"/>
    <w:rsid w:val="009C23CD"/>
    <w:rsid w:val="009C2B36"/>
    <w:rsid w:val="009C2ED0"/>
    <w:rsid w:val="009C308B"/>
    <w:rsid w:val="009C30E9"/>
    <w:rsid w:val="009C310A"/>
    <w:rsid w:val="009C3207"/>
    <w:rsid w:val="009C3AB3"/>
    <w:rsid w:val="009C3E0F"/>
    <w:rsid w:val="009C4133"/>
    <w:rsid w:val="009C435D"/>
    <w:rsid w:val="009C4513"/>
    <w:rsid w:val="009C4549"/>
    <w:rsid w:val="009C46F8"/>
    <w:rsid w:val="009C4C9F"/>
    <w:rsid w:val="009C52E6"/>
    <w:rsid w:val="009C54DF"/>
    <w:rsid w:val="009C56DF"/>
    <w:rsid w:val="009C5BD9"/>
    <w:rsid w:val="009C5BE7"/>
    <w:rsid w:val="009C5BF6"/>
    <w:rsid w:val="009C6414"/>
    <w:rsid w:val="009C6663"/>
    <w:rsid w:val="009C67F4"/>
    <w:rsid w:val="009C6912"/>
    <w:rsid w:val="009C6A9C"/>
    <w:rsid w:val="009C6C20"/>
    <w:rsid w:val="009C6D35"/>
    <w:rsid w:val="009C73D2"/>
    <w:rsid w:val="009C76CF"/>
    <w:rsid w:val="009C778C"/>
    <w:rsid w:val="009D01D3"/>
    <w:rsid w:val="009D05DB"/>
    <w:rsid w:val="009D0A79"/>
    <w:rsid w:val="009D0AB9"/>
    <w:rsid w:val="009D0AFE"/>
    <w:rsid w:val="009D0CD1"/>
    <w:rsid w:val="009D1149"/>
    <w:rsid w:val="009D1357"/>
    <w:rsid w:val="009D1712"/>
    <w:rsid w:val="009D21AE"/>
    <w:rsid w:val="009D2960"/>
    <w:rsid w:val="009D2BE1"/>
    <w:rsid w:val="009D2E58"/>
    <w:rsid w:val="009D2ECE"/>
    <w:rsid w:val="009D3038"/>
    <w:rsid w:val="009D303E"/>
    <w:rsid w:val="009D3364"/>
    <w:rsid w:val="009D33A7"/>
    <w:rsid w:val="009D39C1"/>
    <w:rsid w:val="009D4531"/>
    <w:rsid w:val="009D467D"/>
    <w:rsid w:val="009D46C1"/>
    <w:rsid w:val="009D4727"/>
    <w:rsid w:val="009D49A9"/>
    <w:rsid w:val="009D4C9D"/>
    <w:rsid w:val="009D52B2"/>
    <w:rsid w:val="009D55F1"/>
    <w:rsid w:val="009D56FA"/>
    <w:rsid w:val="009D570A"/>
    <w:rsid w:val="009D65E7"/>
    <w:rsid w:val="009D681F"/>
    <w:rsid w:val="009D6B2B"/>
    <w:rsid w:val="009D6DF0"/>
    <w:rsid w:val="009D6E12"/>
    <w:rsid w:val="009D6E41"/>
    <w:rsid w:val="009D6EC3"/>
    <w:rsid w:val="009D711D"/>
    <w:rsid w:val="009D71E6"/>
    <w:rsid w:val="009D7AFF"/>
    <w:rsid w:val="009D7D65"/>
    <w:rsid w:val="009E028D"/>
    <w:rsid w:val="009E0698"/>
    <w:rsid w:val="009E09EA"/>
    <w:rsid w:val="009E1122"/>
    <w:rsid w:val="009E124E"/>
    <w:rsid w:val="009E154B"/>
    <w:rsid w:val="009E186D"/>
    <w:rsid w:val="009E198F"/>
    <w:rsid w:val="009E1BDB"/>
    <w:rsid w:val="009E1D9C"/>
    <w:rsid w:val="009E1FB4"/>
    <w:rsid w:val="009E2064"/>
    <w:rsid w:val="009E22C1"/>
    <w:rsid w:val="009E237F"/>
    <w:rsid w:val="009E28E6"/>
    <w:rsid w:val="009E2CD8"/>
    <w:rsid w:val="009E2F82"/>
    <w:rsid w:val="009E3024"/>
    <w:rsid w:val="009E3965"/>
    <w:rsid w:val="009E3FEB"/>
    <w:rsid w:val="009E42E3"/>
    <w:rsid w:val="009E4304"/>
    <w:rsid w:val="009E45BA"/>
    <w:rsid w:val="009E4995"/>
    <w:rsid w:val="009E4C62"/>
    <w:rsid w:val="009E4C7A"/>
    <w:rsid w:val="009E4D99"/>
    <w:rsid w:val="009E4D9F"/>
    <w:rsid w:val="009E4E74"/>
    <w:rsid w:val="009E4EF2"/>
    <w:rsid w:val="009E4F86"/>
    <w:rsid w:val="009E5340"/>
    <w:rsid w:val="009E5471"/>
    <w:rsid w:val="009E584D"/>
    <w:rsid w:val="009E5869"/>
    <w:rsid w:val="009E59AB"/>
    <w:rsid w:val="009E5CEE"/>
    <w:rsid w:val="009E5DE6"/>
    <w:rsid w:val="009E6093"/>
    <w:rsid w:val="009E60B8"/>
    <w:rsid w:val="009E6142"/>
    <w:rsid w:val="009E6412"/>
    <w:rsid w:val="009E6DF2"/>
    <w:rsid w:val="009E7149"/>
    <w:rsid w:val="009E757C"/>
    <w:rsid w:val="009E7669"/>
    <w:rsid w:val="009E7A27"/>
    <w:rsid w:val="009E7BAA"/>
    <w:rsid w:val="009E7E06"/>
    <w:rsid w:val="009E7F04"/>
    <w:rsid w:val="009F0672"/>
    <w:rsid w:val="009F08B5"/>
    <w:rsid w:val="009F0C29"/>
    <w:rsid w:val="009F0C85"/>
    <w:rsid w:val="009F0D34"/>
    <w:rsid w:val="009F1020"/>
    <w:rsid w:val="009F10EC"/>
    <w:rsid w:val="009F1389"/>
    <w:rsid w:val="009F139B"/>
    <w:rsid w:val="009F1955"/>
    <w:rsid w:val="009F1A74"/>
    <w:rsid w:val="009F1D72"/>
    <w:rsid w:val="009F1E13"/>
    <w:rsid w:val="009F1F68"/>
    <w:rsid w:val="009F23A7"/>
    <w:rsid w:val="009F24B1"/>
    <w:rsid w:val="009F24CC"/>
    <w:rsid w:val="009F257D"/>
    <w:rsid w:val="009F2674"/>
    <w:rsid w:val="009F29A0"/>
    <w:rsid w:val="009F30F6"/>
    <w:rsid w:val="009F318E"/>
    <w:rsid w:val="009F32CE"/>
    <w:rsid w:val="009F380C"/>
    <w:rsid w:val="009F38FB"/>
    <w:rsid w:val="009F3F64"/>
    <w:rsid w:val="009F3F82"/>
    <w:rsid w:val="009F4343"/>
    <w:rsid w:val="009F4600"/>
    <w:rsid w:val="009F49FE"/>
    <w:rsid w:val="009F4CCC"/>
    <w:rsid w:val="009F4F71"/>
    <w:rsid w:val="009F57F6"/>
    <w:rsid w:val="009F5981"/>
    <w:rsid w:val="009F5B68"/>
    <w:rsid w:val="009F5EBE"/>
    <w:rsid w:val="009F60BC"/>
    <w:rsid w:val="009F6FC1"/>
    <w:rsid w:val="009F70CE"/>
    <w:rsid w:val="009F7106"/>
    <w:rsid w:val="009F71EB"/>
    <w:rsid w:val="009F7213"/>
    <w:rsid w:val="009F7274"/>
    <w:rsid w:val="009F7935"/>
    <w:rsid w:val="009F7941"/>
    <w:rsid w:val="00A0000B"/>
    <w:rsid w:val="00A000B7"/>
    <w:rsid w:val="00A0041F"/>
    <w:rsid w:val="00A007F2"/>
    <w:rsid w:val="00A008AF"/>
    <w:rsid w:val="00A008D7"/>
    <w:rsid w:val="00A008E6"/>
    <w:rsid w:val="00A009B2"/>
    <w:rsid w:val="00A016BA"/>
    <w:rsid w:val="00A01C1D"/>
    <w:rsid w:val="00A02002"/>
    <w:rsid w:val="00A02126"/>
    <w:rsid w:val="00A02A71"/>
    <w:rsid w:val="00A02EBF"/>
    <w:rsid w:val="00A02ECC"/>
    <w:rsid w:val="00A03051"/>
    <w:rsid w:val="00A03A54"/>
    <w:rsid w:val="00A03A72"/>
    <w:rsid w:val="00A03AE0"/>
    <w:rsid w:val="00A03B93"/>
    <w:rsid w:val="00A04032"/>
    <w:rsid w:val="00A04528"/>
    <w:rsid w:val="00A04B3F"/>
    <w:rsid w:val="00A04E6B"/>
    <w:rsid w:val="00A053C9"/>
    <w:rsid w:val="00A06066"/>
    <w:rsid w:val="00A06150"/>
    <w:rsid w:val="00A06516"/>
    <w:rsid w:val="00A06828"/>
    <w:rsid w:val="00A06842"/>
    <w:rsid w:val="00A06AB9"/>
    <w:rsid w:val="00A06C2F"/>
    <w:rsid w:val="00A06CF7"/>
    <w:rsid w:val="00A06FA0"/>
    <w:rsid w:val="00A073C1"/>
    <w:rsid w:val="00A0769D"/>
    <w:rsid w:val="00A0794A"/>
    <w:rsid w:val="00A07FB7"/>
    <w:rsid w:val="00A10008"/>
    <w:rsid w:val="00A10038"/>
    <w:rsid w:val="00A1037E"/>
    <w:rsid w:val="00A103A4"/>
    <w:rsid w:val="00A103F5"/>
    <w:rsid w:val="00A10694"/>
    <w:rsid w:val="00A10A58"/>
    <w:rsid w:val="00A10A76"/>
    <w:rsid w:val="00A10C57"/>
    <w:rsid w:val="00A11251"/>
    <w:rsid w:val="00A11276"/>
    <w:rsid w:val="00A11583"/>
    <w:rsid w:val="00A116F3"/>
    <w:rsid w:val="00A1194A"/>
    <w:rsid w:val="00A11E6C"/>
    <w:rsid w:val="00A1257C"/>
    <w:rsid w:val="00A126E4"/>
    <w:rsid w:val="00A126FC"/>
    <w:rsid w:val="00A12912"/>
    <w:rsid w:val="00A13398"/>
    <w:rsid w:val="00A13433"/>
    <w:rsid w:val="00A135C4"/>
    <w:rsid w:val="00A13CE0"/>
    <w:rsid w:val="00A1438D"/>
    <w:rsid w:val="00A146F3"/>
    <w:rsid w:val="00A14768"/>
    <w:rsid w:val="00A14775"/>
    <w:rsid w:val="00A15255"/>
    <w:rsid w:val="00A154BF"/>
    <w:rsid w:val="00A15AAD"/>
    <w:rsid w:val="00A15BFE"/>
    <w:rsid w:val="00A16143"/>
    <w:rsid w:val="00A16284"/>
    <w:rsid w:val="00A162DD"/>
    <w:rsid w:val="00A16647"/>
    <w:rsid w:val="00A16B46"/>
    <w:rsid w:val="00A16D1A"/>
    <w:rsid w:val="00A16FB8"/>
    <w:rsid w:val="00A1758D"/>
    <w:rsid w:val="00A17731"/>
    <w:rsid w:val="00A179AD"/>
    <w:rsid w:val="00A17CA9"/>
    <w:rsid w:val="00A17D5D"/>
    <w:rsid w:val="00A20075"/>
    <w:rsid w:val="00A20281"/>
    <w:rsid w:val="00A2030E"/>
    <w:rsid w:val="00A203B0"/>
    <w:rsid w:val="00A203EA"/>
    <w:rsid w:val="00A20473"/>
    <w:rsid w:val="00A20AD8"/>
    <w:rsid w:val="00A20CFF"/>
    <w:rsid w:val="00A20F64"/>
    <w:rsid w:val="00A210B3"/>
    <w:rsid w:val="00A2116E"/>
    <w:rsid w:val="00A2159D"/>
    <w:rsid w:val="00A216BB"/>
    <w:rsid w:val="00A21A4D"/>
    <w:rsid w:val="00A21CF6"/>
    <w:rsid w:val="00A2204E"/>
    <w:rsid w:val="00A22222"/>
    <w:rsid w:val="00A22507"/>
    <w:rsid w:val="00A2281D"/>
    <w:rsid w:val="00A22936"/>
    <w:rsid w:val="00A22BC4"/>
    <w:rsid w:val="00A22C27"/>
    <w:rsid w:val="00A22CC3"/>
    <w:rsid w:val="00A22E8F"/>
    <w:rsid w:val="00A22EE9"/>
    <w:rsid w:val="00A22F07"/>
    <w:rsid w:val="00A23017"/>
    <w:rsid w:val="00A23054"/>
    <w:rsid w:val="00A23111"/>
    <w:rsid w:val="00A23567"/>
    <w:rsid w:val="00A235C9"/>
    <w:rsid w:val="00A2374A"/>
    <w:rsid w:val="00A23879"/>
    <w:rsid w:val="00A23E1F"/>
    <w:rsid w:val="00A23EDD"/>
    <w:rsid w:val="00A23FDB"/>
    <w:rsid w:val="00A24058"/>
    <w:rsid w:val="00A240C4"/>
    <w:rsid w:val="00A246B6"/>
    <w:rsid w:val="00A24F30"/>
    <w:rsid w:val="00A251CC"/>
    <w:rsid w:val="00A260A9"/>
    <w:rsid w:val="00A26705"/>
    <w:rsid w:val="00A26D79"/>
    <w:rsid w:val="00A26F92"/>
    <w:rsid w:val="00A27775"/>
    <w:rsid w:val="00A27B22"/>
    <w:rsid w:val="00A27CAC"/>
    <w:rsid w:val="00A30545"/>
    <w:rsid w:val="00A30ED8"/>
    <w:rsid w:val="00A311A4"/>
    <w:rsid w:val="00A313A5"/>
    <w:rsid w:val="00A314AE"/>
    <w:rsid w:val="00A316A2"/>
    <w:rsid w:val="00A319D8"/>
    <w:rsid w:val="00A31A30"/>
    <w:rsid w:val="00A31AAF"/>
    <w:rsid w:val="00A31AB5"/>
    <w:rsid w:val="00A31DCF"/>
    <w:rsid w:val="00A31E62"/>
    <w:rsid w:val="00A31EB2"/>
    <w:rsid w:val="00A323F0"/>
    <w:rsid w:val="00A32B2E"/>
    <w:rsid w:val="00A32B73"/>
    <w:rsid w:val="00A32CA9"/>
    <w:rsid w:val="00A33331"/>
    <w:rsid w:val="00A338CB"/>
    <w:rsid w:val="00A33C3F"/>
    <w:rsid w:val="00A33F4B"/>
    <w:rsid w:val="00A33FE0"/>
    <w:rsid w:val="00A344AA"/>
    <w:rsid w:val="00A344AD"/>
    <w:rsid w:val="00A34832"/>
    <w:rsid w:val="00A34F8B"/>
    <w:rsid w:val="00A34F93"/>
    <w:rsid w:val="00A351BB"/>
    <w:rsid w:val="00A35898"/>
    <w:rsid w:val="00A35EFF"/>
    <w:rsid w:val="00A360D4"/>
    <w:rsid w:val="00A3629C"/>
    <w:rsid w:val="00A36489"/>
    <w:rsid w:val="00A365E1"/>
    <w:rsid w:val="00A366C3"/>
    <w:rsid w:val="00A3671E"/>
    <w:rsid w:val="00A368B9"/>
    <w:rsid w:val="00A36BF7"/>
    <w:rsid w:val="00A36C50"/>
    <w:rsid w:val="00A36E8A"/>
    <w:rsid w:val="00A372DD"/>
    <w:rsid w:val="00A3739C"/>
    <w:rsid w:val="00A379A2"/>
    <w:rsid w:val="00A37ACA"/>
    <w:rsid w:val="00A40161"/>
    <w:rsid w:val="00A4032B"/>
    <w:rsid w:val="00A40358"/>
    <w:rsid w:val="00A4053F"/>
    <w:rsid w:val="00A40B07"/>
    <w:rsid w:val="00A41257"/>
    <w:rsid w:val="00A412FC"/>
    <w:rsid w:val="00A41DD1"/>
    <w:rsid w:val="00A41FB7"/>
    <w:rsid w:val="00A41FCC"/>
    <w:rsid w:val="00A42129"/>
    <w:rsid w:val="00A42295"/>
    <w:rsid w:val="00A422F8"/>
    <w:rsid w:val="00A425BA"/>
    <w:rsid w:val="00A4260E"/>
    <w:rsid w:val="00A42DB3"/>
    <w:rsid w:val="00A42EA8"/>
    <w:rsid w:val="00A43216"/>
    <w:rsid w:val="00A4359C"/>
    <w:rsid w:val="00A4372A"/>
    <w:rsid w:val="00A43BB8"/>
    <w:rsid w:val="00A43CDC"/>
    <w:rsid w:val="00A43D06"/>
    <w:rsid w:val="00A43D44"/>
    <w:rsid w:val="00A43D78"/>
    <w:rsid w:val="00A43E41"/>
    <w:rsid w:val="00A43FC3"/>
    <w:rsid w:val="00A4409F"/>
    <w:rsid w:val="00A44393"/>
    <w:rsid w:val="00A44494"/>
    <w:rsid w:val="00A444C8"/>
    <w:rsid w:val="00A446C6"/>
    <w:rsid w:val="00A447CD"/>
    <w:rsid w:val="00A44A71"/>
    <w:rsid w:val="00A4521A"/>
    <w:rsid w:val="00A453C3"/>
    <w:rsid w:val="00A454F7"/>
    <w:rsid w:val="00A45831"/>
    <w:rsid w:val="00A461F4"/>
    <w:rsid w:val="00A46207"/>
    <w:rsid w:val="00A462C6"/>
    <w:rsid w:val="00A46460"/>
    <w:rsid w:val="00A464B7"/>
    <w:rsid w:val="00A4654B"/>
    <w:rsid w:val="00A4675E"/>
    <w:rsid w:val="00A46863"/>
    <w:rsid w:val="00A46AEC"/>
    <w:rsid w:val="00A47270"/>
    <w:rsid w:val="00A47601"/>
    <w:rsid w:val="00A47A1F"/>
    <w:rsid w:val="00A47B1E"/>
    <w:rsid w:val="00A47E3C"/>
    <w:rsid w:val="00A501BF"/>
    <w:rsid w:val="00A50787"/>
    <w:rsid w:val="00A509B5"/>
    <w:rsid w:val="00A50CE5"/>
    <w:rsid w:val="00A50E64"/>
    <w:rsid w:val="00A513BD"/>
    <w:rsid w:val="00A51558"/>
    <w:rsid w:val="00A516BF"/>
    <w:rsid w:val="00A51892"/>
    <w:rsid w:val="00A51D94"/>
    <w:rsid w:val="00A527D5"/>
    <w:rsid w:val="00A52D5B"/>
    <w:rsid w:val="00A52E5F"/>
    <w:rsid w:val="00A5371C"/>
    <w:rsid w:val="00A5405F"/>
    <w:rsid w:val="00A540DE"/>
    <w:rsid w:val="00A540FB"/>
    <w:rsid w:val="00A54326"/>
    <w:rsid w:val="00A54457"/>
    <w:rsid w:val="00A5461D"/>
    <w:rsid w:val="00A547AB"/>
    <w:rsid w:val="00A547E9"/>
    <w:rsid w:val="00A54809"/>
    <w:rsid w:val="00A548A0"/>
    <w:rsid w:val="00A54A03"/>
    <w:rsid w:val="00A54DDB"/>
    <w:rsid w:val="00A54E59"/>
    <w:rsid w:val="00A5502F"/>
    <w:rsid w:val="00A55272"/>
    <w:rsid w:val="00A553D8"/>
    <w:rsid w:val="00A559CB"/>
    <w:rsid w:val="00A55A8B"/>
    <w:rsid w:val="00A55AC6"/>
    <w:rsid w:val="00A55BD4"/>
    <w:rsid w:val="00A55DD0"/>
    <w:rsid w:val="00A56C3D"/>
    <w:rsid w:val="00A56D6D"/>
    <w:rsid w:val="00A570D7"/>
    <w:rsid w:val="00A57E86"/>
    <w:rsid w:val="00A57F09"/>
    <w:rsid w:val="00A60545"/>
    <w:rsid w:val="00A60567"/>
    <w:rsid w:val="00A61BAB"/>
    <w:rsid w:val="00A61CAC"/>
    <w:rsid w:val="00A622B9"/>
    <w:rsid w:val="00A62390"/>
    <w:rsid w:val="00A62489"/>
    <w:rsid w:val="00A62870"/>
    <w:rsid w:val="00A62CDF"/>
    <w:rsid w:val="00A62D7B"/>
    <w:rsid w:val="00A62DC0"/>
    <w:rsid w:val="00A6312F"/>
    <w:rsid w:val="00A63265"/>
    <w:rsid w:val="00A63912"/>
    <w:rsid w:val="00A63BA1"/>
    <w:rsid w:val="00A63E38"/>
    <w:rsid w:val="00A64444"/>
    <w:rsid w:val="00A645DA"/>
    <w:rsid w:val="00A648B3"/>
    <w:rsid w:val="00A64AF4"/>
    <w:rsid w:val="00A64BE2"/>
    <w:rsid w:val="00A64CA9"/>
    <w:rsid w:val="00A64E01"/>
    <w:rsid w:val="00A64FF2"/>
    <w:rsid w:val="00A65221"/>
    <w:rsid w:val="00A65AD5"/>
    <w:rsid w:val="00A65C2E"/>
    <w:rsid w:val="00A65CAA"/>
    <w:rsid w:val="00A65FDA"/>
    <w:rsid w:val="00A6606B"/>
    <w:rsid w:val="00A66671"/>
    <w:rsid w:val="00A666C0"/>
    <w:rsid w:val="00A66820"/>
    <w:rsid w:val="00A66EFB"/>
    <w:rsid w:val="00A67095"/>
    <w:rsid w:val="00A6724C"/>
    <w:rsid w:val="00A6796D"/>
    <w:rsid w:val="00A679F1"/>
    <w:rsid w:val="00A67B09"/>
    <w:rsid w:val="00A67BA6"/>
    <w:rsid w:val="00A67C33"/>
    <w:rsid w:val="00A67CD8"/>
    <w:rsid w:val="00A67F35"/>
    <w:rsid w:val="00A67F84"/>
    <w:rsid w:val="00A7008D"/>
    <w:rsid w:val="00A70117"/>
    <w:rsid w:val="00A701C3"/>
    <w:rsid w:val="00A701ED"/>
    <w:rsid w:val="00A7022B"/>
    <w:rsid w:val="00A702D3"/>
    <w:rsid w:val="00A709F3"/>
    <w:rsid w:val="00A70CA2"/>
    <w:rsid w:val="00A70CC8"/>
    <w:rsid w:val="00A70E3A"/>
    <w:rsid w:val="00A713C4"/>
    <w:rsid w:val="00A7141B"/>
    <w:rsid w:val="00A71693"/>
    <w:rsid w:val="00A71DA6"/>
    <w:rsid w:val="00A71E21"/>
    <w:rsid w:val="00A71F3C"/>
    <w:rsid w:val="00A721D9"/>
    <w:rsid w:val="00A7253E"/>
    <w:rsid w:val="00A726BE"/>
    <w:rsid w:val="00A72717"/>
    <w:rsid w:val="00A7275C"/>
    <w:rsid w:val="00A7295E"/>
    <w:rsid w:val="00A72C6C"/>
    <w:rsid w:val="00A73CEA"/>
    <w:rsid w:val="00A73DC3"/>
    <w:rsid w:val="00A743D2"/>
    <w:rsid w:val="00A74532"/>
    <w:rsid w:val="00A74588"/>
    <w:rsid w:val="00A74760"/>
    <w:rsid w:val="00A748D7"/>
    <w:rsid w:val="00A74AE7"/>
    <w:rsid w:val="00A74C71"/>
    <w:rsid w:val="00A74CFC"/>
    <w:rsid w:val="00A74DC6"/>
    <w:rsid w:val="00A74F2E"/>
    <w:rsid w:val="00A75153"/>
    <w:rsid w:val="00A757BA"/>
    <w:rsid w:val="00A75D41"/>
    <w:rsid w:val="00A75E92"/>
    <w:rsid w:val="00A75F95"/>
    <w:rsid w:val="00A7618A"/>
    <w:rsid w:val="00A761C8"/>
    <w:rsid w:val="00A7634B"/>
    <w:rsid w:val="00A763BD"/>
    <w:rsid w:val="00A765AF"/>
    <w:rsid w:val="00A76634"/>
    <w:rsid w:val="00A76BC9"/>
    <w:rsid w:val="00A76F39"/>
    <w:rsid w:val="00A77043"/>
    <w:rsid w:val="00A77149"/>
    <w:rsid w:val="00A771F2"/>
    <w:rsid w:val="00A7737D"/>
    <w:rsid w:val="00A773F6"/>
    <w:rsid w:val="00A774C5"/>
    <w:rsid w:val="00A77681"/>
    <w:rsid w:val="00A7787D"/>
    <w:rsid w:val="00A77C5F"/>
    <w:rsid w:val="00A77F91"/>
    <w:rsid w:val="00A8011D"/>
    <w:rsid w:val="00A80A95"/>
    <w:rsid w:val="00A80CC4"/>
    <w:rsid w:val="00A81238"/>
    <w:rsid w:val="00A8130E"/>
    <w:rsid w:val="00A81546"/>
    <w:rsid w:val="00A815FD"/>
    <w:rsid w:val="00A81BC5"/>
    <w:rsid w:val="00A81D34"/>
    <w:rsid w:val="00A820E4"/>
    <w:rsid w:val="00A82165"/>
    <w:rsid w:val="00A8279D"/>
    <w:rsid w:val="00A82AC4"/>
    <w:rsid w:val="00A82D4B"/>
    <w:rsid w:val="00A82D4C"/>
    <w:rsid w:val="00A82F50"/>
    <w:rsid w:val="00A831FF"/>
    <w:rsid w:val="00A83A8F"/>
    <w:rsid w:val="00A83D38"/>
    <w:rsid w:val="00A83FD1"/>
    <w:rsid w:val="00A84479"/>
    <w:rsid w:val="00A84488"/>
    <w:rsid w:val="00A84832"/>
    <w:rsid w:val="00A84B81"/>
    <w:rsid w:val="00A84E01"/>
    <w:rsid w:val="00A84F2F"/>
    <w:rsid w:val="00A8547C"/>
    <w:rsid w:val="00A8548F"/>
    <w:rsid w:val="00A85F2F"/>
    <w:rsid w:val="00A8602E"/>
    <w:rsid w:val="00A86603"/>
    <w:rsid w:val="00A86C07"/>
    <w:rsid w:val="00A86DAE"/>
    <w:rsid w:val="00A86E96"/>
    <w:rsid w:val="00A870FA"/>
    <w:rsid w:val="00A87C2B"/>
    <w:rsid w:val="00A87C31"/>
    <w:rsid w:val="00A87F1A"/>
    <w:rsid w:val="00A90755"/>
    <w:rsid w:val="00A90782"/>
    <w:rsid w:val="00A90788"/>
    <w:rsid w:val="00A90849"/>
    <w:rsid w:val="00A908A9"/>
    <w:rsid w:val="00A908B1"/>
    <w:rsid w:val="00A90BF7"/>
    <w:rsid w:val="00A90CC9"/>
    <w:rsid w:val="00A90E6A"/>
    <w:rsid w:val="00A9102F"/>
    <w:rsid w:val="00A91095"/>
    <w:rsid w:val="00A9136A"/>
    <w:rsid w:val="00A91472"/>
    <w:rsid w:val="00A91486"/>
    <w:rsid w:val="00A9148B"/>
    <w:rsid w:val="00A918B6"/>
    <w:rsid w:val="00A91BA3"/>
    <w:rsid w:val="00A91C6E"/>
    <w:rsid w:val="00A91D5B"/>
    <w:rsid w:val="00A91EC0"/>
    <w:rsid w:val="00A922AC"/>
    <w:rsid w:val="00A9281E"/>
    <w:rsid w:val="00A92ACC"/>
    <w:rsid w:val="00A92E69"/>
    <w:rsid w:val="00A92F12"/>
    <w:rsid w:val="00A9305A"/>
    <w:rsid w:val="00A931CA"/>
    <w:rsid w:val="00A93491"/>
    <w:rsid w:val="00A93654"/>
    <w:rsid w:val="00A93898"/>
    <w:rsid w:val="00A939A6"/>
    <w:rsid w:val="00A93F78"/>
    <w:rsid w:val="00A94045"/>
    <w:rsid w:val="00A94116"/>
    <w:rsid w:val="00A941D5"/>
    <w:rsid w:val="00A942BE"/>
    <w:rsid w:val="00A94489"/>
    <w:rsid w:val="00A944BC"/>
    <w:rsid w:val="00A9475C"/>
    <w:rsid w:val="00A947B4"/>
    <w:rsid w:val="00A948B0"/>
    <w:rsid w:val="00A95086"/>
    <w:rsid w:val="00A95358"/>
    <w:rsid w:val="00A954FD"/>
    <w:rsid w:val="00A95551"/>
    <w:rsid w:val="00A9569C"/>
    <w:rsid w:val="00A956D5"/>
    <w:rsid w:val="00A956F5"/>
    <w:rsid w:val="00A95A2C"/>
    <w:rsid w:val="00A95B18"/>
    <w:rsid w:val="00A96477"/>
    <w:rsid w:val="00A965BC"/>
    <w:rsid w:val="00A96684"/>
    <w:rsid w:val="00A96A02"/>
    <w:rsid w:val="00A96A4B"/>
    <w:rsid w:val="00A979C0"/>
    <w:rsid w:val="00A97F1A"/>
    <w:rsid w:val="00A97FD0"/>
    <w:rsid w:val="00AA04FA"/>
    <w:rsid w:val="00AA0697"/>
    <w:rsid w:val="00AA08B4"/>
    <w:rsid w:val="00AA0C41"/>
    <w:rsid w:val="00AA1427"/>
    <w:rsid w:val="00AA155A"/>
    <w:rsid w:val="00AA16FC"/>
    <w:rsid w:val="00AA193A"/>
    <w:rsid w:val="00AA1E75"/>
    <w:rsid w:val="00AA242D"/>
    <w:rsid w:val="00AA2651"/>
    <w:rsid w:val="00AA2767"/>
    <w:rsid w:val="00AA2774"/>
    <w:rsid w:val="00AA2790"/>
    <w:rsid w:val="00AA27E2"/>
    <w:rsid w:val="00AA2D4C"/>
    <w:rsid w:val="00AA35AE"/>
    <w:rsid w:val="00AA376A"/>
    <w:rsid w:val="00AA38A0"/>
    <w:rsid w:val="00AA3910"/>
    <w:rsid w:val="00AA3B66"/>
    <w:rsid w:val="00AA3D53"/>
    <w:rsid w:val="00AA3E9E"/>
    <w:rsid w:val="00AA4036"/>
    <w:rsid w:val="00AA421C"/>
    <w:rsid w:val="00AA4851"/>
    <w:rsid w:val="00AA4A47"/>
    <w:rsid w:val="00AA4C56"/>
    <w:rsid w:val="00AA4FB8"/>
    <w:rsid w:val="00AA51CA"/>
    <w:rsid w:val="00AA528A"/>
    <w:rsid w:val="00AA5313"/>
    <w:rsid w:val="00AA536A"/>
    <w:rsid w:val="00AA5531"/>
    <w:rsid w:val="00AA5667"/>
    <w:rsid w:val="00AA5883"/>
    <w:rsid w:val="00AA5C45"/>
    <w:rsid w:val="00AA5D00"/>
    <w:rsid w:val="00AA5DE4"/>
    <w:rsid w:val="00AA6197"/>
    <w:rsid w:val="00AA622E"/>
    <w:rsid w:val="00AA6851"/>
    <w:rsid w:val="00AA6B42"/>
    <w:rsid w:val="00AA6F8B"/>
    <w:rsid w:val="00AA7272"/>
    <w:rsid w:val="00AA73B5"/>
    <w:rsid w:val="00AA76FB"/>
    <w:rsid w:val="00AA7886"/>
    <w:rsid w:val="00AA7A9B"/>
    <w:rsid w:val="00AB001D"/>
    <w:rsid w:val="00AB008A"/>
    <w:rsid w:val="00AB00FB"/>
    <w:rsid w:val="00AB08E7"/>
    <w:rsid w:val="00AB0923"/>
    <w:rsid w:val="00AB15EF"/>
    <w:rsid w:val="00AB1728"/>
    <w:rsid w:val="00AB199C"/>
    <w:rsid w:val="00AB19C2"/>
    <w:rsid w:val="00AB1CCA"/>
    <w:rsid w:val="00AB1F9C"/>
    <w:rsid w:val="00AB2225"/>
    <w:rsid w:val="00AB24A0"/>
    <w:rsid w:val="00AB2722"/>
    <w:rsid w:val="00AB286C"/>
    <w:rsid w:val="00AB29BA"/>
    <w:rsid w:val="00AB2AE3"/>
    <w:rsid w:val="00AB2CE9"/>
    <w:rsid w:val="00AB3030"/>
    <w:rsid w:val="00AB32C2"/>
    <w:rsid w:val="00AB338E"/>
    <w:rsid w:val="00AB3773"/>
    <w:rsid w:val="00AB3854"/>
    <w:rsid w:val="00AB3980"/>
    <w:rsid w:val="00AB3EB9"/>
    <w:rsid w:val="00AB424F"/>
    <w:rsid w:val="00AB437E"/>
    <w:rsid w:val="00AB4809"/>
    <w:rsid w:val="00AB4A4D"/>
    <w:rsid w:val="00AB4BFC"/>
    <w:rsid w:val="00AB50C4"/>
    <w:rsid w:val="00AB5592"/>
    <w:rsid w:val="00AB5714"/>
    <w:rsid w:val="00AB599D"/>
    <w:rsid w:val="00AB5EF5"/>
    <w:rsid w:val="00AB6276"/>
    <w:rsid w:val="00AB67CA"/>
    <w:rsid w:val="00AB6CBA"/>
    <w:rsid w:val="00AB6DEB"/>
    <w:rsid w:val="00AB6E91"/>
    <w:rsid w:val="00AB6FC3"/>
    <w:rsid w:val="00AB70DC"/>
    <w:rsid w:val="00AB7393"/>
    <w:rsid w:val="00AB7B90"/>
    <w:rsid w:val="00AB7C56"/>
    <w:rsid w:val="00AB7D4C"/>
    <w:rsid w:val="00AB7F5A"/>
    <w:rsid w:val="00AB7F75"/>
    <w:rsid w:val="00AC00EC"/>
    <w:rsid w:val="00AC0289"/>
    <w:rsid w:val="00AC0D80"/>
    <w:rsid w:val="00AC0E9B"/>
    <w:rsid w:val="00AC10C7"/>
    <w:rsid w:val="00AC1223"/>
    <w:rsid w:val="00AC1920"/>
    <w:rsid w:val="00AC1D6D"/>
    <w:rsid w:val="00AC2057"/>
    <w:rsid w:val="00AC21FA"/>
    <w:rsid w:val="00AC21FC"/>
    <w:rsid w:val="00AC2671"/>
    <w:rsid w:val="00AC2B97"/>
    <w:rsid w:val="00AC35B0"/>
    <w:rsid w:val="00AC42CE"/>
    <w:rsid w:val="00AC4628"/>
    <w:rsid w:val="00AC48F2"/>
    <w:rsid w:val="00AC4BE9"/>
    <w:rsid w:val="00AC4C49"/>
    <w:rsid w:val="00AC4F77"/>
    <w:rsid w:val="00AC5205"/>
    <w:rsid w:val="00AC52CA"/>
    <w:rsid w:val="00AC57A6"/>
    <w:rsid w:val="00AC5CB3"/>
    <w:rsid w:val="00AC5E7F"/>
    <w:rsid w:val="00AC5E94"/>
    <w:rsid w:val="00AC60BE"/>
    <w:rsid w:val="00AC6943"/>
    <w:rsid w:val="00AC6B2B"/>
    <w:rsid w:val="00AC6B77"/>
    <w:rsid w:val="00AC6BB0"/>
    <w:rsid w:val="00AC6CA5"/>
    <w:rsid w:val="00AC6D24"/>
    <w:rsid w:val="00AC6FA7"/>
    <w:rsid w:val="00AC703F"/>
    <w:rsid w:val="00AC7489"/>
    <w:rsid w:val="00AC7713"/>
    <w:rsid w:val="00AC78FE"/>
    <w:rsid w:val="00AC7CC9"/>
    <w:rsid w:val="00AC7E21"/>
    <w:rsid w:val="00AD0077"/>
    <w:rsid w:val="00AD02A3"/>
    <w:rsid w:val="00AD0877"/>
    <w:rsid w:val="00AD0946"/>
    <w:rsid w:val="00AD0C7C"/>
    <w:rsid w:val="00AD0F7B"/>
    <w:rsid w:val="00AD1422"/>
    <w:rsid w:val="00AD16AF"/>
    <w:rsid w:val="00AD1990"/>
    <w:rsid w:val="00AD1DA3"/>
    <w:rsid w:val="00AD22BE"/>
    <w:rsid w:val="00AD2727"/>
    <w:rsid w:val="00AD2903"/>
    <w:rsid w:val="00AD2AF2"/>
    <w:rsid w:val="00AD34F4"/>
    <w:rsid w:val="00AD387D"/>
    <w:rsid w:val="00AD3A1B"/>
    <w:rsid w:val="00AD3FA2"/>
    <w:rsid w:val="00AD4226"/>
    <w:rsid w:val="00AD4509"/>
    <w:rsid w:val="00AD5418"/>
    <w:rsid w:val="00AD5799"/>
    <w:rsid w:val="00AD59C4"/>
    <w:rsid w:val="00AD5ACD"/>
    <w:rsid w:val="00AD5CFA"/>
    <w:rsid w:val="00AD6318"/>
    <w:rsid w:val="00AD641A"/>
    <w:rsid w:val="00AD6500"/>
    <w:rsid w:val="00AD66C6"/>
    <w:rsid w:val="00AD673E"/>
    <w:rsid w:val="00AD696C"/>
    <w:rsid w:val="00AD6B53"/>
    <w:rsid w:val="00AD6B88"/>
    <w:rsid w:val="00AD6C87"/>
    <w:rsid w:val="00AD737E"/>
    <w:rsid w:val="00AD7468"/>
    <w:rsid w:val="00AD76B2"/>
    <w:rsid w:val="00AD76DE"/>
    <w:rsid w:val="00AD773F"/>
    <w:rsid w:val="00AE006F"/>
    <w:rsid w:val="00AE00DF"/>
    <w:rsid w:val="00AE04BA"/>
    <w:rsid w:val="00AE04BC"/>
    <w:rsid w:val="00AE0562"/>
    <w:rsid w:val="00AE0A2B"/>
    <w:rsid w:val="00AE0C55"/>
    <w:rsid w:val="00AE0EC8"/>
    <w:rsid w:val="00AE0F8F"/>
    <w:rsid w:val="00AE1739"/>
    <w:rsid w:val="00AE1C2C"/>
    <w:rsid w:val="00AE1C4B"/>
    <w:rsid w:val="00AE20E0"/>
    <w:rsid w:val="00AE220C"/>
    <w:rsid w:val="00AE2330"/>
    <w:rsid w:val="00AE2AB7"/>
    <w:rsid w:val="00AE2AF5"/>
    <w:rsid w:val="00AE2DD2"/>
    <w:rsid w:val="00AE2E3B"/>
    <w:rsid w:val="00AE3207"/>
    <w:rsid w:val="00AE33BC"/>
    <w:rsid w:val="00AE3514"/>
    <w:rsid w:val="00AE36B9"/>
    <w:rsid w:val="00AE3A7D"/>
    <w:rsid w:val="00AE3C61"/>
    <w:rsid w:val="00AE3C64"/>
    <w:rsid w:val="00AE4DB6"/>
    <w:rsid w:val="00AE4F32"/>
    <w:rsid w:val="00AE5194"/>
    <w:rsid w:val="00AE51FF"/>
    <w:rsid w:val="00AE5330"/>
    <w:rsid w:val="00AE5E7E"/>
    <w:rsid w:val="00AE6254"/>
    <w:rsid w:val="00AE674B"/>
    <w:rsid w:val="00AE6793"/>
    <w:rsid w:val="00AE6C33"/>
    <w:rsid w:val="00AE7203"/>
    <w:rsid w:val="00AE74B7"/>
    <w:rsid w:val="00AE74E3"/>
    <w:rsid w:val="00AE7501"/>
    <w:rsid w:val="00AE78F6"/>
    <w:rsid w:val="00AE7B1E"/>
    <w:rsid w:val="00AE7C54"/>
    <w:rsid w:val="00AF0559"/>
    <w:rsid w:val="00AF08B6"/>
    <w:rsid w:val="00AF0A5E"/>
    <w:rsid w:val="00AF0BA9"/>
    <w:rsid w:val="00AF0DFB"/>
    <w:rsid w:val="00AF161A"/>
    <w:rsid w:val="00AF16CF"/>
    <w:rsid w:val="00AF1901"/>
    <w:rsid w:val="00AF1F4D"/>
    <w:rsid w:val="00AF22DD"/>
    <w:rsid w:val="00AF24BE"/>
    <w:rsid w:val="00AF24E4"/>
    <w:rsid w:val="00AF25F4"/>
    <w:rsid w:val="00AF265D"/>
    <w:rsid w:val="00AF277E"/>
    <w:rsid w:val="00AF29EE"/>
    <w:rsid w:val="00AF2AF4"/>
    <w:rsid w:val="00AF2E8A"/>
    <w:rsid w:val="00AF2F7D"/>
    <w:rsid w:val="00AF3143"/>
    <w:rsid w:val="00AF340C"/>
    <w:rsid w:val="00AF390D"/>
    <w:rsid w:val="00AF3A1C"/>
    <w:rsid w:val="00AF3DB9"/>
    <w:rsid w:val="00AF497E"/>
    <w:rsid w:val="00AF4D3D"/>
    <w:rsid w:val="00AF4E15"/>
    <w:rsid w:val="00AF4F0B"/>
    <w:rsid w:val="00AF559D"/>
    <w:rsid w:val="00AF560A"/>
    <w:rsid w:val="00AF56FD"/>
    <w:rsid w:val="00AF5840"/>
    <w:rsid w:val="00AF5D5C"/>
    <w:rsid w:val="00AF5E75"/>
    <w:rsid w:val="00AF61A8"/>
    <w:rsid w:val="00AF6491"/>
    <w:rsid w:val="00AF6506"/>
    <w:rsid w:val="00AF66AF"/>
    <w:rsid w:val="00AF66BC"/>
    <w:rsid w:val="00AF674D"/>
    <w:rsid w:val="00AF6C16"/>
    <w:rsid w:val="00AF6F7D"/>
    <w:rsid w:val="00AF73E2"/>
    <w:rsid w:val="00AF755F"/>
    <w:rsid w:val="00AF7754"/>
    <w:rsid w:val="00AF7A9E"/>
    <w:rsid w:val="00AF7ADF"/>
    <w:rsid w:val="00AF7B5F"/>
    <w:rsid w:val="00AF7CD8"/>
    <w:rsid w:val="00B00154"/>
    <w:rsid w:val="00B006ED"/>
    <w:rsid w:val="00B00841"/>
    <w:rsid w:val="00B00A3E"/>
    <w:rsid w:val="00B00E14"/>
    <w:rsid w:val="00B00E7D"/>
    <w:rsid w:val="00B01404"/>
    <w:rsid w:val="00B01EC7"/>
    <w:rsid w:val="00B0220D"/>
    <w:rsid w:val="00B02337"/>
    <w:rsid w:val="00B026F8"/>
    <w:rsid w:val="00B02C92"/>
    <w:rsid w:val="00B033A1"/>
    <w:rsid w:val="00B03632"/>
    <w:rsid w:val="00B038D1"/>
    <w:rsid w:val="00B03A9E"/>
    <w:rsid w:val="00B03B38"/>
    <w:rsid w:val="00B04147"/>
    <w:rsid w:val="00B04296"/>
    <w:rsid w:val="00B0496B"/>
    <w:rsid w:val="00B04E9D"/>
    <w:rsid w:val="00B05022"/>
    <w:rsid w:val="00B050AF"/>
    <w:rsid w:val="00B050DC"/>
    <w:rsid w:val="00B0514A"/>
    <w:rsid w:val="00B05513"/>
    <w:rsid w:val="00B057A1"/>
    <w:rsid w:val="00B05A38"/>
    <w:rsid w:val="00B05E94"/>
    <w:rsid w:val="00B0633D"/>
    <w:rsid w:val="00B0634F"/>
    <w:rsid w:val="00B0669E"/>
    <w:rsid w:val="00B06788"/>
    <w:rsid w:val="00B068FC"/>
    <w:rsid w:val="00B06F18"/>
    <w:rsid w:val="00B06F6D"/>
    <w:rsid w:val="00B07347"/>
    <w:rsid w:val="00B073B3"/>
    <w:rsid w:val="00B07590"/>
    <w:rsid w:val="00B07967"/>
    <w:rsid w:val="00B07A37"/>
    <w:rsid w:val="00B07AFE"/>
    <w:rsid w:val="00B07B50"/>
    <w:rsid w:val="00B07C42"/>
    <w:rsid w:val="00B07C92"/>
    <w:rsid w:val="00B100F1"/>
    <w:rsid w:val="00B102B6"/>
    <w:rsid w:val="00B10354"/>
    <w:rsid w:val="00B10476"/>
    <w:rsid w:val="00B10A69"/>
    <w:rsid w:val="00B10E8A"/>
    <w:rsid w:val="00B11316"/>
    <w:rsid w:val="00B11407"/>
    <w:rsid w:val="00B1196F"/>
    <w:rsid w:val="00B121A5"/>
    <w:rsid w:val="00B12608"/>
    <w:rsid w:val="00B12826"/>
    <w:rsid w:val="00B12881"/>
    <w:rsid w:val="00B12914"/>
    <w:rsid w:val="00B12AC9"/>
    <w:rsid w:val="00B13137"/>
    <w:rsid w:val="00B1313B"/>
    <w:rsid w:val="00B13A2F"/>
    <w:rsid w:val="00B13BCD"/>
    <w:rsid w:val="00B13ECB"/>
    <w:rsid w:val="00B13FC4"/>
    <w:rsid w:val="00B1409F"/>
    <w:rsid w:val="00B140D6"/>
    <w:rsid w:val="00B14522"/>
    <w:rsid w:val="00B14CAF"/>
    <w:rsid w:val="00B15553"/>
    <w:rsid w:val="00B157E3"/>
    <w:rsid w:val="00B1612D"/>
    <w:rsid w:val="00B161A8"/>
    <w:rsid w:val="00B161F2"/>
    <w:rsid w:val="00B16539"/>
    <w:rsid w:val="00B1655A"/>
    <w:rsid w:val="00B16E70"/>
    <w:rsid w:val="00B16F2B"/>
    <w:rsid w:val="00B17041"/>
    <w:rsid w:val="00B17133"/>
    <w:rsid w:val="00B1728F"/>
    <w:rsid w:val="00B173EC"/>
    <w:rsid w:val="00B174F5"/>
    <w:rsid w:val="00B17982"/>
    <w:rsid w:val="00B17B6A"/>
    <w:rsid w:val="00B17D21"/>
    <w:rsid w:val="00B17DA7"/>
    <w:rsid w:val="00B2017E"/>
    <w:rsid w:val="00B20431"/>
    <w:rsid w:val="00B205A5"/>
    <w:rsid w:val="00B20A5A"/>
    <w:rsid w:val="00B20D19"/>
    <w:rsid w:val="00B20DAE"/>
    <w:rsid w:val="00B2173B"/>
    <w:rsid w:val="00B21871"/>
    <w:rsid w:val="00B2199A"/>
    <w:rsid w:val="00B21E9F"/>
    <w:rsid w:val="00B21F2C"/>
    <w:rsid w:val="00B2226C"/>
    <w:rsid w:val="00B2252E"/>
    <w:rsid w:val="00B22788"/>
    <w:rsid w:val="00B227AF"/>
    <w:rsid w:val="00B22924"/>
    <w:rsid w:val="00B22DF8"/>
    <w:rsid w:val="00B22F33"/>
    <w:rsid w:val="00B22F60"/>
    <w:rsid w:val="00B2300B"/>
    <w:rsid w:val="00B2341C"/>
    <w:rsid w:val="00B236A7"/>
    <w:rsid w:val="00B23D61"/>
    <w:rsid w:val="00B2423E"/>
    <w:rsid w:val="00B24266"/>
    <w:rsid w:val="00B24585"/>
    <w:rsid w:val="00B24822"/>
    <w:rsid w:val="00B24863"/>
    <w:rsid w:val="00B24B2B"/>
    <w:rsid w:val="00B24D07"/>
    <w:rsid w:val="00B24ECB"/>
    <w:rsid w:val="00B24F2F"/>
    <w:rsid w:val="00B24F47"/>
    <w:rsid w:val="00B24F55"/>
    <w:rsid w:val="00B25007"/>
    <w:rsid w:val="00B2565F"/>
    <w:rsid w:val="00B2571C"/>
    <w:rsid w:val="00B25C69"/>
    <w:rsid w:val="00B25D3B"/>
    <w:rsid w:val="00B25FB7"/>
    <w:rsid w:val="00B262B4"/>
    <w:rsid w:val="00B26361"/>
    <w:rsid w:val="00B2663F"/>
    <w:rsid w:val="00B268EA"/>
    <w:rsid w:val="00B26A36"/>
    <w:rsid w:val="00B27123"/>
    <w:rsid w:val="00B27551"/>
    <w:rsid w:val="00B275E2"/>
    <w:rsid w:val="00B27774"/>
    <w:rsid w:val="00B27A93"/>
    <w:rsid w:val="00B27AD3"/>
    <w:rsid w:val="00B27CF7"/>
    <w:rsid w:val="00B27E22"/>
    <w:rsid w:val="00B3017F"/>
    <w:rsid w:val="00B301C2"/>
    <w:rsid w:val="00B306F6"/>
    <w:rsid w:val="00B3077E"/>
    <w:rsid w:val="00B30B16"/>
    <w:rsid w:val="00B30F1D"/>
    <w:rsid w:val="00B30FC9"/>
    <w:rsid w:val="00B30FF2"/>
    <w:rsid w:val="00B31216"/>
    <w:rsid w:val="00B31375"/>
    <w:rsid w:val="00B3159C"/>
    <w:rsid w:val="00B317AC"/>
    <w:rsid w:val="00B31A48"/>
    <w:rsid w:val="00B31C48"/>
    <w:rsid w:val="00B320DA"/>
    <w:rsid w:val="00B3222A"/>
    <w:rsid w:val="00B32631"/>
    <w:rsid w:val="00B32640"/>
    <w:rsid w:val="00B32BCA"/>
    <w:rsid w:val="00B32F64"/>
    <w:rsid w:val="00B32FBD"/>
    <w:rsid w:val="00B330A1"/>
    <w:rsid w:val="00B3322E"/>
    <w:rsid w:val="00B33628"/>
    <w:rsid w:val="00B33738"/>
    <w:rsid w:val="00B33787"/>
    <w:rsid w:val="00B33CB1"/>
    <w:rsid w:val="00B33D32"/>
    <w:rsid w:val="00B35015"/>
    <w:rsid w:val="00B35284"/>
    <w:rsid w:val="00B35295"/>
    <w:rsid w:val="00B35626"/>
    <w:rsid w:val="00B35C3C"/>
    <w:rsid w:val="00B35FD0"/>
    <w:rsid w:val="00B36554"/>
    <w:rsid w:val="00B36575"/>
    <w:rsid w:val="00B36698"/>
    <w:rsid w:val="00B370D3"/>
    <w:rsid w:val="00B3776F"/>
    <w:rsid w:val="00B37B57"/>
    <w:rsid w:val="00B37F9C"/>
    <w:rsid w:val="00B403A9"/>
    <w:rsid w:val="00B40963"/>
    <w:rsid w:val="00B40A64"/>
    <w:rsid w:val="00B40C6D"/>
    <w:rsid w:val="00B411BC"/>
    <w:rsid w:val="00B41248"/>
    <w:rsid w:val="00B41295"/>
    <w:rsid w:val="00B4130C"/>
    <w:rsid w:val="00B41871"/>
    <w:rsid w:val="00B418D3"/>
    <w:rsid w:val="00B419CD"/>
    <w:rsid w:val="00B42560"/>
    <w:rsid w:val="00B42B81"/>
    <w:rsid w:val="00B42C95"/>
    <w:rsid w:val="00B42E08"/>
    <w:rsid w:val="00B430CD"/>
    <w:rsid w:val="00B431B0"/>
    <w:rsid w:val="00B435E5"/>
    <w:rsid w:val="00B439A8"/>
    <w:rsid w:val="00B44098"/>
    <w:rsid w:val="00B440EA"/>
    <w:rsid w:val="00B442AE"/>
    <w:rsid w:val="00B445CA"/>
    <w:rsid w:val="00B4497D"/>
    <w:rsid w:val="00B44A5E"/>
    <w:rsid w:val="00B44B7E"/>
    <w:rsid w:val="00B44BAB"/>
    <w:rsid w:val="00B452AD"/>
    <w:rsid w:val="00B4564E"/>
    <w:rsid w:val="00B46403"/>
    <w:rsid w:val="00B46671"/>
    <w:rsid w:val="00B466C6"/>
    <w:rsid w:val="00B46754"/>
    <w:rsid w:val="00B46B9A"/>
    <w:rsid w:val="00B46E2B"/>
    <w:rsid w:val="00B47099"/>
    <w:rsid w:val="00B47826"/>
    <w:rsid w:val="00B51128"/>
    <w:rsid w:val="00B512DD"/>
    <w:rsid w:val="00B51496"/>
    <w:rsid w:val="00B515CE"/>
    <w:rsid w:val="00B5226C"/>
    <w:rsid w:val="00B5238B"/>
    <w:rsid w:val="00B52B20"/>
    <w:rsid w:val="00B52F38"/>
    <w:rsid w:val="00B532BA"/>
    <w:rsid w:val="00B5330C"/>
    <w:rsid w:val="00B53352"/>
    <w:rsid w:val="00B534BD"/>
    <w:rsid w:val="00B538B1"/>
    <w:rsid w:val="00B53A37"/>
    <w:rsid w:val="00B53BC4"/>
    <w:rsid w:val="00B53BE7"/>
    <w:rsid w:val="00B53D00"/>
    <w:rsid w:val="00B53E8F"/>
    <w:rsid w:val="00B53EF5"/>
    <w:rsid w:val="00B546FF"/>
    <w:rsid w:val="00B54721"/>
    <w:rsid w:val="00B551CF"/>
    <w:rsid w:val="00B5523F"/>
    <w:rsid w:val="00B5549B"/>
    <w:rsid w:val="00B55526"/>
    <w:rsid w:val="00B558C1"/>
    <w:rsid w:val="00B5597E"/>
    <w:rsid w:val="00B56094"/>
    <w:rsid w:val="00B56203"/>
    <w:rsid w:val="00B5659C"/>
    <w:rsid w:val="00B56876"/>
    <w:rsid w:val="00B56997"/>
    <w:rsid w:val="00B56DE2"/>
    <w:rsid w:val="00B5712A"/>
    <w:rsid w:val="00B571EA"/>
    <w:rsid w:val="00B575D8"/>
    <w:rsid w:val="00B5789C"/>
    <w:rsid w:val="00B57AFB"/>
    <w:rsid w:val="00B57C3B"/>
    <w:rsid w:val="00B600C8"/>
    <w:rsid w:val="00B600F8"/>
    <w:rsid w:val="00B6035C"/>
    <w:rsid w:val="00B6059E"/>
    <w:rsid w:val="00B609AF"/>
    <w:rsid w:val="00B60CAB"/>
    <w:rsid w:val="00B60E9C"/>
    <w:rsid w:val="00B6131E"/>
    <w:rsid w:val="00B6143A"/>
    <w:rsid w:val="00B615AC"/>
    <w:rsid w:val="00B617D5"/>
    <w:rsid w:val="00B61885"/>
    <w:rsid w:val="00B61A9D"/>
    <w:rsid w:val="00B62098"/>
    <w:rsid w:val="00B621BF"/>
    <w:rsid w:val="00B6226C"/>
    <w:rsid w:val="00B622A7"/>
    <w:rsid w:val="00B62390"/>
    <w:rsid w:val="00B62748"/>
    <w:rsid w:val="00B62F12"/>
    <w:rsid w:val="00B636A3"/>
    <w:rsid w:val="00B63A60"/>
    <w:rsid w:val="00B63B8E"/>
    <w:rsid w:val="00B64090"/>
    <w:rsid w:val="00B64164"/>
    <w:rsid w:val="00B64808"/>
    <w:rsid w:val="00B64818"/>
    <w:rsid w:val="00B64B2E"/>
    <w:rsid w:val="00B64E95"/>
    <w:rsid w:val="00B64EFE"/>
    <w:rsid w:val="00B6561A"/>
    <w:rsid w:val="00B656D1"/>
    <w:rsid w:val="00B65A2C"/>
    <w:rsid w:val="00B65AA8"/>
    <w:rsid w:val="00B65B37"/>
    <w:rsid w:val="00B660C7"/>
    <w:rsid w:val="00B6625E"/>
    <w:rsid w:val="00B6629B"/>
    <w:rsid w:val="00B6638C"/>
    <w:rsid w:val="00B665D3"/>
    <w:rsid w:val="00B669B6"/>
    <w:rsid w:val="00B66B6A"/>
    <w:rsid w:val="00B66BA0"/>
    <w:rsid w:val="00B66C24"/>
    <w:rsid w:val="00B66D31"/>
    <w:rsid w:val="00B66FC7"/>
    <w:rsid w:val="00B67183"/>
    <w:rsid w:val="00B671E6"/>
    <w:rsid w:val="00B6747F"/>
    <w:rsid w:val="00B678DE"/>
    <w:rsid w:val="00B67A1E"/>
    <w:rsid w:val="00B67F2A"/>
    <w:rsid w:val="00B702B1"/>
    <w:rsid w:val="00B70403"/>
    <w:rsid w:val="00B706B7"/>
    <w:rsid w:val="00B7083D"/>
    <w:rsid w:val="00B708EF"/>
    <w:rsid w:val="00B70F42"/>
    <w:rsid w:val="00B71169"/>
    <w:rsid w:val="00B71B83"/>
    <w:rsid w:val="00B71CDE"/>
    <w:rsid w:val="00B71FA4"/>
    <w:rsid w:val="00B72161"/>
    <w:rsid w:val="00B7230B"/>
    <w:rsid w:val="00B72618"/>
    <w:rsid w:val="00B728A6"/>
    <w:rsid w:val="00B72975"/>
    <w:rsid w:val="00B73A4A"/>
    <w:rsid w:val="00B73A92"/>
    <w:rsid w:val="00B73C88"/>
    <w:rsid w:val="00B743EA"/>
    <w:rsid w:val="00B745F9"/>
    <w:rsid w:val="00B746EF"/>
    <w:rsid w:val="00B74983"/>
    <w:rsid w:val="00B74B16"/>
    <w:rsid w:val="00B74EF8"/>
    <w:rsid w:val="00B74F94"/>
    <w:rsid w:val="00B750FD"/>
    <w:rsid w:val="00B75129"/>
    <w:rsid w:val="00B757B9"/>
    <w:rsid w:val="00B7585C"/>
    <w:rsid w:val="00B758A3"/>
    <w:rsid w:val="00B76389"/>
    <w:rsid w:val="00B763D7"/>
    <w:rsid w:val="00B76680"/>
    <w:rsid w:val="00B76D31"/>
    <w:rsid w:val="00B76F25"/>
    <w:rsid w:val="00B7727D"/>
    <w:rsid w:val="00B778F5"/>
    <w:rsid w:val="00B7790B"/>
    <w:rsid w:val="00B779C8"/>
    <w:rsid w:val="00B80360"/>
    <w:rsid w:val="00B8068B"/>
    <w:rsid w:val="00B80BF9"/>
    <w:rsid w:val="00B80D2A"/>
    <w:rsid w:val="00B81177"/>
    <w:rsid w:val="00B8126F"/>
    <w:rsid w:val="00B81B82"/>
    <w:rsid w:val="00B81DDD"/>
    <w:rsid w:val="00B81E94"/>
    <w:rsid w:val="00B82699"/>
    <w:rsid w:val="00B8269D"/>
    <w:rsid w:val="00B8282A"/>
    <w:rsid w:val="00B82C69"/>
    <w:rsid w:val="00B82DA6"/>
    <w:rsid w:val="00B83269"/>
    <w:rsid w:val="00B838F3"/>
    <w:rsid w:val="00B83ADA"/>
    <w:rsid w:val="00B84210"/>
    <w:rsid w:val="00B8488D"/>
    <w:rsid w:val="00B84DF4"/>
    <w:rsid w:val="00B852B4"/>
    <w:rsid w:val="00B8532E"/>
    <w:rsid w:val="00B858C7"/>
    <w:rsid w:val="00B85A77"/>
    <w:rsid w:val="00B85ECB"/>
    <w:rsid w:val="00B8612B"/>
    <w:rsid w:val="00B8614C"/>
    <w:rsid w:val="00B86804"/>
    <w:rsid w:val="00B86905"/>
    <w:rsid w:val="00B877D1"/>
    <w:rsid w:val="00B87A0D"/>
    <w:rsid w:val="00B87BE2"/>
    <w:rsid w:val="00B87D89"/>
    <w:rsid w:val="00B87F37"/>
    <w:rsid w:val="00B87F86"/>
    <w:rsid w:val="00B9006A"/>
    <w:rsid w:val="00B90978"/>
    <w:rsid w:val="00B90980"/>
    <w:rsid w:val="00B90CDA"/>
    <w:rsid w:val="00B90EDE"/>
    <w:rsid w:val="00B91055"/>
    <w:rsid w:val="00B910E6"/>
    <w:rsid w:val="00B91181"/>
    <w:rsid w:val="00B9133F"/>
    <w:rsid w:val="00B913CB"/>
    <w:rsid w:val="00B91652"/>
    <w:rsid w:val="00B91A3F"/>
    <w:rsid w:val="00B91EB0"/>
    <w:rsid w:val="00B9214D"/>
    <w:rsid w:val="00B9225F"/>
    <w:rsid w:val="00B92BC2"/>
    <w:rsid w:val="00B92D07"/>
    <w:rsid w:val="00B92D44"/>
    <w:rsid w:val="00B92F42"/>
    <w:rsid w:val="00B9303F"/>
    <w:rsid w:val="00B931FF"/>
    <w:rsid w:val="00B9329A"/>
    <w:rsid w:val="00B9344A"/>
    <w:rsid w:val="00B93550"/>
    <w:rsid w:val="00B93B22"/>
    <w:rsid w:val="00B93C10"/>
    <w:rsid w:val="00B93C59"/>
    <w:rsid w:val="00B93C68"/>
    <w:rsid w:val="00B93D02"/>
    <w:rsid w:val="00B94333"/>
    <w:rsid w:val="00B944EF"/>
    <w:rsid w:val="00B945E7"/>
    <w:rsid w:val="00B9485D"/>
    <w:rsid w:val="00B94F7A"/>
    <w:rsid w:val="00B95248"/>
    <w:rsid w:val="00B9539B"/>
    <w:rsid w:val="00B954CE"/>
    <w:rsid w:val="00B9564D"/>
    <w:rsid w:val="00B9565E"/>
    <w:rsid w:val="00B95666"/>
    <w:rsid w:val="00B95FC2"/>
    <w:rsid w:val="00B961EA"/>
    <w:rsid w:val="00B964D5"/>
    <w:rsid w:val="00B965FA"/>
    <w:rsid w:val="00B966FE"/>
    <w:rsid w:val="00B971AC"/>
    <w:rsid w:val="00B97474"/>
    <w:rsid w:val="00BA01D6"/>
    <w:rsid w:val="00BA0245"/>
    <w:rsid w:val="00BA0391"/>
    <w:rsid w:val="00BA06EE"/>
    <w:rsid w:val="00BA0DEC"/>
    <w:rsid w:val="00BA0F24"/>
    <w:rsid w:val="00BA10B3"/>
    <w:rsid w:val="00BA13BC"/>
    <w:rsid w:val="00BA18A5"/>
    <w:rsid w:val="00BA1D98"/>
    <w:rsid w:val="00BA208E"/>
    <w:rsid w:val="00BA21D5"/>
    <w:rsid w:val="00BA254E"/>
    <w:rsid w:val="00BA27D3"/>
    <w:rsid w:val="00BA2CB8"/>
    <w:rsid w:val="00BA2EE6"/>
    <w:rsid w:val="00BA32B2"/>
    <w:rsid w:val="00BA3312"/>
    <w:rsid w:val="00BA33C5"/>
    <w:rsid w:val="00BA356E"/>
    <w:rsid w:val="00BA3662"/>
    <w:rsid w:val="00BA46B0"/>
    <w:rsid w:val="00BA4A67"/>
    <w:rsid w:val="00BA4DBA"/>
    <w:rsid w:val="00BA4E83"/>
    <w:rsid w:val="00BA5888"/>
    <w:rsid w:val="00BA5E75"/>
    <w:rsid w:val="00BA6006"/>
    <w:rsid w:val="00BA626B"/>
    <w:rsid w:val="00BA6327"/>
    <w:rsid w:val="00BA65D6"/>
    <w:rsid w:val="00BA6BFD"/>
    <w:rsid w:val="00BA6D45"/>
    <w:rsid w:val="00BA7059"/>
    <w:rsid w:val="00BA7215"/>
    <w:rsid w:val="00BA7337"/>
    <w:rsid w:val="00BA74AE"/>
    <w:rsid w:val="00BA7A07"/>
    <w:rsid w:val="00BA7B1E"/>
    <w:rsid w:val="00BA7C19"/>
    <w:rsid w:val="00BA7EE3"/>
    <w:rsid w:val="00BB074A"/>
    <w:rsid w:val="00BB0796"/>
    <w:rsid w:val="00BB13BA"/>
    <w:rsid w:val="00BB172B"/>
    <w:rsid w:val="00BB17E0"/>
    <w:rsid w:val="00BB1ADD"/>
    <w:rsid w:val="00BB1B1D"/>
    <w:rsid w:val="00BB1F95"/>
    <w:rsid w:val="00BB20AF"/>
    <w:rsid w:val="00BB2594"/>
    <w:rsid w:val="00BB2982"/>
    <w:rsid w:val="00BB327C"/>
    <w:rsid w:val="00BB33A4"/>
    <w:rsid w:val="00BB3605"/>
    <w:rsid w:val="00BB39EA"/>
    <w:rsid w:val="00BB3A1F"/>
    <w:rsid w:val="00BB3A69"/>
    <w:rsid w:val="00BB3E76"/>
    <w:rsid w:val="00BB3FBC"/>
    <w:rsid w:val="00BB434B"/>
    <w:rsid w:val="00BB47DA"/>
    <w:rsid w:val="00BB4A7F"/>
    <w:rsid w:val="00BB4C8C"/>
    <w:rsid w:val="00BB4CD8"/>
    <w:rsid w:val="00BB4DB5"/>
    <w:rsid w:val="00BB526A"/>
    <w:rsid w:val="00BB5501"/>
    <w:rsid w:val="00BB5C4F"/>
    <w:rsid w:val="00BB60BA"/>
    <w:rsid w:val="00BB62C1"/>
    <w:rsid w:val="00BB6B88"/>
    <w:rsid w:val="00BB6BD1"/>
    <w:rsid w:val="00BB7471"/>
    <w:rsid w:val="00BB76C4"/>
    <w:rsid w:val="00BB7872"/>
    <w:rsid w:val="00BB798D"/>
    <w:rsid w:val="00BB7C30"/>
    <w:rsid w:val="00BB7C59"/>
    <w:rsid w:val="00BB7E1B"/>
    <w:rsid w:val="00BB7FFC"/>
    <w:rsid w:val="00BC01A1"/>
    <w:rsid w:val="00BC0664"/>
    <w:rsid w:val="00BC089F"/>
    <w:rsid w:val="00BC1166"/>
    <w:rsid w:val="00BC119F"/>
    <w:rsid w:val="00BC1530"/>
    <w:rsid w:val="00BC19D5"/>
    <w:rsid w:val="00BC1A45"/>
    <w:rsid w:val="00BC1C9F"/>
    <w:rsid w:val="00BC1DAD"/>
    <w:rsid w:val="00BC1F7F"/>
    <w:rsid w:val="00BC21C4"/>
    <w:rsid w:val="00BC233E"/>
    <w:rsid w:val="00BC2454"/>
    <w:rsid w:val="00BC2702"/>
    <w:rsid w:val="00BC2841"/>
    <w:rsid w:val="00BC28C4"/>
    <w:rsid w:val="00BC29C1"/>
    <w:rsid w:val="00BC2A9C"/>
    <w:rsid w:val="00BC30A2"/>
    <w:rsid w:val="00BC3852"/>
    <w:rsid w:val="00BC3912"/>
    <w:rsid w:val="00BC3FD4"/>
    <w:rsid w:val="00BC3FFA"/>
    <w:rsid w:val="00BC40C3"/>
    <w:rsid w:val="00BC45C6"/>
    <w:rsid w:val="00BC4A0C"/>
    <w:rsid w:val="00BC51BB"/>
    <w:rsid w:val="00BC51CB"/>
    <w:rsid w:val="00BC570F"/>
    <w:rsid w:val="00BC5F05"/>
    <w:rsid w:val="00BC6009"/>
    <w:rsid w:val="00BC6089"/>
    <w:rsid w:val="00BC6120"/>
    <w:rsid w:val="00BC6726"/>
    <w:rsid w:val="00BC6EB6"/>
    <w:rsid w:val="00BC7017"/>
    <w:rsid w:val="00BC740D"/>
    <w:rsid w:val="00BC7868"/>
    <w:rsid w:val="00BC78E3"/>
    <w:rsid w:val="00BC7FB6"/>
    <w:rsid w:val="00BD03B6"/>
    <w:rsid w:val="00BD03ED"/>
    <w:rsid w:val="00BD07E1"/>
    <w:rsid w:val="00BD07FE"/>
    <w:rsid w:val="00BD09F2"/>
    <w:rsid w:val="00BD0AEA"/>
    <w:rsid w:val="00BD0E4B"/>
    <w:rsid w:val="00BD156B"/>
    <w:rsid w:val="00BD15B1"/>
    <w:rsid w:val="00BD196D"/>
    <w:rsid w:val="00BD1B4F"/>
    <w:rsid w:val="00BD1B54"/>
    <w:rsid w:val="00BD1ECB"/>
    <w:rsid w:val="00BD1EF3"/>
    <w:rsid w:val="00BD2708"/>
    <w:rsid w:val="00BD27F3"/>
    <w:rsid w:val="00BD2B95"/>
    <w:rsid w:val="00BD2C40"/>
    <w:rsid w:val="00BD2FD1"/>
    <w:rsid w:val="00BD3109"/>
    <w:rsid w:val="00BD31E7"/>
    <w:rsid w:val="00BD320A"/>
    <w:rsid w:val="00BD323D"/>
    <w:rsid w:val="00BD3375"/>
    <w:rsid w:val="00BD3425"/>
    <w:rsid w:val="00BD36DA"/>
    <w:rsid w:val="00BD37E6"/>
    <w:rsid w:val="00BD3C20"/>
    <w:rsid w:val="00BD3DB3"/>
    <w:rsid w:val="00BD4178"/>
    <w:rsid w:val="00BD422C"/>
    <w:rsid w:val="00BD454A"/>
    <w:rsid w:val="00BD454C"/>
    <w:rsid w:val="00BD497E"/>
    <w:rsid w:val="00BD4EAA"/>
    <w:rsid w:val="00BD4F1A"/>
    <w:rsid w:val="00BD5003"/>
    <w:rsid w:val="00BD509F"/>
    <w:rsid w:val="00BD6134"/>
    <w:rsid w:val="00BD6511"/>
    <w:rsid w:val="00BD6829"/>
    <w:rsid w:val="00BD697D"/>
    <w:rsid w:val="00BD7134"/>
    <w:rsid w:val="00BD7187"/>
    <w:rsid w:val="00BD7382"/>
    <w:rsid w:val="00BD757F"/>
    <w:rsid w:val="00BD763E"/>
    <w:rsid w:val="00BD7640"/>
    <w:rsid w:val="00BD7A22"/>
    <w:rsid w:val="00BD7A50"/>
    <w:rsid w:val="00BE00BD"/>
    <w:rsid w:val="00BE0150"/>
    <w:rsid w:val="00BE032A"/>
    <w:rsid w:val="00BE04D4"/>
    <w:rsid w:val="00BE0735"/>
    <w:rsid w:val="00BE0CE9"/>
    <w:rsid w:val="00BE1957"/>
    <w:rsid w:val="00BE1A9F"/>
    <w:rsid w:val="00BE1FB6"/>
    <w:rsid w:val="00BE2644"/>
    <w:rsid w:val="00BE288D"/>
    <w:rsid w:val="00BE2A9F"/>
    <w:rsid w:val="00BE2E2C"/>
    <w:rsid w:val="00BE32E5"/>
    <w:rsid w:val="00BE3378"/>
    <w:rsid w:val="00BE3404"/>
    <w:rsid w:val="00BE36CA"/>
    <w:rsid w:val="00BE3AD7"/>
    <w:rsid w:val="00BE3D15"/>
    <w:rsid w:val="00BE3DAF"/>
    <w:rsid w:val="00BE3DB4"/>
    <w:rsid w:val="00BE3FDE"/>
    <w:rsid w:val="00BE415C"/>
    <w:rsid w:val="00BE4193"/>
    <w:rsid w:val="00BE42EB"/>
    <w:rsid w:val="00BE4393"/>
    <w:rsid w:val="00BE4840"/>
    <w:rsid w:val="00BE4A2E"/>
    <w:rsid w:val="00BE4F87"/>
    <w:rsid w:val="00BE500A"/>
    <w:rsid w:val="00BE5328"/>
    <w:rsid w:val="00BE54A6"/>
    <w:rsid w:val="00BE54D9"/>
    <w:rsid w:val="00BE551A"/>
    <w:rsid w:val="00BE585B"/>
    <w:rsid w:val="00BE5923"/>
    <w:rsid w:val="00BE5D01"/>
    <w:rsid w:val="00BE5DC3"/>
    <w:rsid w:val="00BE6891"/>
    <w:rsid w:val="00BE6B50"/>
    <w:rsid w:val="00BE71C2"/>
    <w:rsid w:val="00BE7BCD"/>
    <w:rsid w:val="00BE7C22"/>
    <w:rsid w:val="00BE7CD9"/>
    <w:rsid w:val="00BE7CE1"/>
    <w:rsid w:val="00BE7DB7"/>
    <w:rsid w:val="00BE7DD5"/>
    <w:rsid w:val="00BF001C"/>
    <w:rsid w:val="00BF0133"/>
    <w:rsid w:val="00BF03F1"/>
    <w:rsid w:val="00BF0744"/>
    <w:rsid w:val="00BF0B31"/>
    <w:rsid w:val="00BF0F65"/>
    <w:rsid w:val="00BF12E4"/>
    <w:rsid w:val="00BF13B5"/>
    <w:rsid w:val="00BF1A70"/>
    <w:rsid w:val="00BF1CAE"/>
    <w:rsid w:val="00BF1D49"/>
    <w:rsid w:val="00BF1D59"/>
    <w:rsid w:val="00BF23AE"/>
    <w:rsid w:val="00BF2820"/>
    <w:rsid w:val="00BF3139"/>
    <w:rsid w:val="00BF3351"/>
    <w:rsid w:val="00BF3647"/>
    <w:rsid w:val="00BF3709"/>
    <w:rsid w:val="00BF3736"/>
    <w:rsid w:val="00BF3D2A"/>
    <w:rsid w:val="00BF3D3E"/>
    <w:rsid w:val="00BF3D78"/>
    <w:rsid w:val="00BF404F"/>
    <w:rsid w:val="00BF4480"/>
    <w:rsid w:val="00BF45FF"/>
    <w:rsid w:val="00BF48D9"/>
    <w:rsid w:val="00BF4B3B"/>
    <w:rsid w:val="00BF4B97"/>
    <w:rsid w:val="00BF4DA6"/>
    <w:rsid w:val="00BF4FF2"/>
    <w:rsid w:val="00BF50A2"/>
    <w:rsid w:val="00BF586B"/>
    <w:rsid w:val="00BF58CD"/>
    <w:rsid w:val="00BF6223"/>
    <w:rsid w:val="00BF624E"/>
    <w:rsid w:val="00BF65F8"/>
    <w:rsid w:val="00BF663E"/>
    <w:rsid w:val="00BF68E3"/>
    <w:rsid w:val="00BF6DAA"/>
    <w:rsid w:val="00BF720B"/>
    <w:rsid w:val="00BF7BEF"/>
    <w:rsid w:val="00BF7EEC"/>
    <w:rsid w:val="00C00294"/>
    <w:rsid w:val="00C00537"/>
    <w:rsid w:val="00C00752"/>
    <w:rsid w:val="00C00D82"/>
    <w:rsid w:val="00C01043"/>
    <w:rsid w:val="00C0109B"/>
    <w:rsid w:val="00C010EA"/>
    <w:rsid w:val="00C01349"/>
    <w:rsid w:val="00C014DA"/>
    <w:rsid w:val="00C015EC"/>
    <w:rsid w:val="00C01753"/>
    <w:rsid w:val="00C01ACF"/>
    <w:rsid w:val="00C01BF3"/>
    <w:rsid w:val="00C01E4D"/>
    <w:rsid w:val="00C01EA6"/>
    <w:rsid w:val="00C021D0"/>
    <w:rsid w:val="00C02344"/>
    <w:rsid w:val="00C023EB"/>
    <w:rsid w:val="00C024B8"/>
    <w:rsid w:val="00C025CE"/>
    <w:rsid w:val="00C02B80"/>
    <w:rsid w:val="00C02D34"/>
    <w:rsid w:val="00C02FE4"/>
    <w:rsid w:val="00C030EA"/>
    <w:rsid w:val="00C03673"/>
    <w:rsid w:val="00C03713"/>
    <w:rsid w:val="00C037FF"/>
    <w:rsid w:val="00C03861"/>
    <w:rsid w:val="00C038F3"/>
    <w:rsid w:val="00C03949"/>
    <w:rsid w:val="00C03B4D"/>
    <w:rsid w:val="00C03DF4"/>
    <w:rsid w:val="00C03F40"/>
    <w:rsid w:val="00C04175"/>
    <w:rsid w:val="00C04236"/>
    <w:rsid w:val="00C0431A"/>
    <w:rsid w:val="00C04C55"/>
    <w:rsid w:val="00C04C59"/>
    <w:rsid w:val="00C0507D"/>
    <w:rsid w:val="00C05330"/>
    <w:rsid w:val="00C054D4"/>
    <w:rsid w:val="00C05542"/>
    <w:rsid w:val="00C055D8"/>
    <w:rsid w:val="00C0591A"/>
    <w:rsid w:val="00C06122"/>
    <w:rsid w:val="00C061BB"/>
    <w:rsid w:val="00C0620B"/>
    <w:rsid w:val="00C06589"/>
    <w:rsid w:val="00C065EA"/>
    <w:rsid w:val="00C06E09"/>
    <w:rsid w:val="00C0795C"/>
    <w:rsid w:val="00C07991"/>
    <w:rsid w:val="00C079F6"/>
    <w:rsid w:val="00C07A5E"/>
    <w:rsid w:val="00C07ABA"/>
    <w:rsid w:val="00C07B30"/>
    <w:rsid w:val="00C07B57"/>
    <w:rsid w:val="00C07B84"/>
    <w:rsid w:val="00C07F36"/>
    <w:rsid w:val="00C10070"/>
    <w:rsid w:val="00C1036D"/>
    <w:rsid w:val="00C10543"/>
    <w:rsid w:val="00C1065C"/>
    <w:rsid w:val="00C10BDE"/>
    <w:rsid w:val="00C10CB4"/>
    <w:rsid w:val="00C110F8"/>
    <w:rsid w:val="00C1145B"/>
    <w:rsid w:val="00C11587"/>
    <w:rsid w:val="00C115DD"/>
    <w:rsid w:val="00C11615"/>
    <w:rsid w:val="00C11C07"/>
    <w:rsid w:val="00C1200F"/>
    <w:rsid w:val="00C121F1"/>
    <w:rsid w:val="00C1223D"/>
    <w:rsid w:val="00C1227C"/>
    <w:rsid w:val="00C124A7"/>
    <w:rsid w:val="00C12666"/>
    <w:rsid w:val="00C12897"/>
    <w:rsid w:val="00C134DE"/>
    <w:rsid w:val="00C13930"/>
    <w:rsid w:val="00C13E19"/>
    <w:rsid w:val="00C14406"/>
    <w:rsid w:val="00C146FC"/>
    <w:rsid w:val="00C14A9F"/>
    <w:rsid w:val="00C15269"/>
    <w:rsid w:val="00C15568"/>
    <w:rsid w:val="00C15607"/>
    <w:rsid w:val="00C15813"/>
    <w:rsid w:val="00C15BD6"/>
    <w:rsid w:val="00C15E91"/>
    <w:rsid w:val="00C16403"/>
    <w:rsid w:val="00C16541"/>
    <w:rsid w:val="00C16D4D"/>
    <w:rsid w:val="00C16E58"/>
    <w:rsid w:val="00C177C2"/>
    <w:rsid w:val="00C177D5"/>
    <w:rsid w:val="00C17815"/>
    <w:rsid w:val="00C17A5A"/>
    <w:rsid w:val="00C20026"/>
    <w:rsid w:val="00C2026A"/>
    <w:rsid w:val="00C204BF"/>
    <w:rsid w:val="00C20B27"/>
    <w:rsid w:val="00C20B34"/>
    <w:rsid w:val="00C20C5C"/>
    <w:rsid w:val="00C20DAE"/>
    <w:rsid w:val="00C21829"/>
    <w:rsid w:val="00C219DD"/>
    <w:rsid w:val="00C224EA"/>
    <w:rsid w:val="00C22924"/>
    <w:rsid w:val="00C22A57"/>
    <w:rsid w:val="00C22AEB"/>
    <w:rsid w:val="00C22BAF"/>
    <w:rsid w:val="00C22C50"/>
    <w:rsid w:val="00C2309D"/>
    <w:rsid w:val="00C23396"/>
    <w:rsid w:val="00C2351C"/>
    <w:rsid w:val="00C23542"/>
    <w:rsid w:val="00C23B3E"/>
    <w:rsid w:val="00C23D53"/>
    <w:rsid w:val="00C24151"/>
    <w:rsid w:val="00C242F5"/>
    <w:rsid w:val="00C2439B"/>
    <w:rsid w:val="00C2462B"/>
    <w:rsid w:val="00C24864"/>
    <w:rsid w:val="00C25021"/>
    <w:rsid w:val="00C25058"/>
    <w:rsid w:val="00C253D0"/>
    <w:rsid w:val="00C254BB"/>
    <w:rsid w:val="00C25695"/>
    <w:rsid w:val="00C257E6"/>
    <w:rsid w:val="00C25AB6"/>
    <w:rsid w:val="00C25CF3"/>
    <w:rsid w:val="00C25ECC"/>
    <w:rsid w:val="00C2616C"/>
    <w:rsid w:val="00C261F6"/>
    <w:rsid w:val="00C26616"/>
    <w:rsid w:val="00C267FF"/>
    <w:rsid w:val="00C26E6D"/>
    <w:rsid w:val="00C2734E"/>
    <w:rsid w:val="00C273D3"/>
    <w:rsid w:val="00C2758D"/>
    <w:rsid w:val="00C27E5A"/>
    <w:rsid w:val="00C27FAC"/>
    <w:rsid w:val="00C3039A"/>
    <w:rsid w:val="00C30629"/>
    <w:rsid w:val="00C3074C"/>
    <w:rsid w:val="00C309D6"/>
    <w:rsid w:val="00C30AEC"/>
    <w:rsid w:val="00C30B98"/>
    <w:rsid w:val="00C30CE4"/>
    <w:rsid w:val="00C31963"/>
    <w:rsid w:val="00C31A3C"/>
    <w:rsid w:val="00C31BCE"/>
    <w:rsid w:val="00C31D3D"/>
    <w:rsid w:val="00C32046"/>
    <w:rsid w:val="00C321ED"/>
    <w:rsid w:val="00C3231E"/>
    <w:rsid w:val="00C3237A"/>
    <w:rsid w:val="00C3264B"/>
    <w:rsid w:val="00C32889"/>
    <w:rsid w:val="00C32E0B"/>
    <w:rsid w:val="00C32F0E"/>
    <w:rsid w:val="00C3304C"/>
    <w:rsid w:val="00C33413"/>
    <w:rsid w:val="00C33460"/>
    <w:rsid w:val="00C3351A"/>
    <w:rsid w:val="00C3353D"/>
    <w:rsid w:val="00C335E2"/>
    <w:rsid w:val="00C3379A"/>
    <w:rsid w:val="00C3394A"/>
    <w:rsid w:val="00C33AF1"/>
    <w:rsid w:val="00C33B83"/>
    <w:rsid w:val="00C33D37"/>
    <w:rsid w:val="00C33E73"/>
    <w:rsid w:val="00C34482"/>
    <w:rsid w:val="00C34654"/>
    <w:rsid w:val="00C34A3A"/>
    <w:rsid w:val="00C34BD0"/>
    <w:rsid w:val="00C34F12"/>
    <w:rsid w:val="00C34FFD"/>
    <w:rsid w:val="00C3509B"/>
    <w:rsid w:val="00C3520F"/>
    <w:rsid w:val="00C353B7"/>
    <w:rsid w:val="00C35620"/>
    <w:rsid w:val="00C35622"/>
    <w:rsid w:val="00C356F4"/>
    <w:rsid w:val="00C35766"/>
    <w:rsid w:val="00C35876"/>
    <w:rsid w:val="00C3611A"/>
    <w:rsid w:val="00C363C6"/>
    <w:rsid w:val="00C365E7"/>
    <w:rsid w:val="00C36937"/>
    <w:rsid w:val="00C36D92"/>
    <w:rsid w:val="00C3742C"/>
    <w:rsid w:val="00C4035F"/>
    <w:rsid w:val="00C40900"/>
    <w:rsid w:val="00C40B72"/>
    <w:rsid w:val="00C40C81"/>
    <w:rsid w:val="00C411D0"/>
    <w:rsid w:val="00C412B1"/>
    <w:rsid w:val="00C412E3"/>
    <w:rsid w:val="00C41559"/>
    <w:rsid w:val="00C41A4D"/>
    <w:rsid w:val="00C420AC"/>
    <w:rsid w:val="00C42208"/>
    <w:rsid w:val="00C42424"/>
    <w:rsid w:val="00C429AB"/>
    <w:rsid w:val="00C42B56"/>
    <w:rsid w:val="00C42C0B"/>
    <w:rsid w:val="00C42CA9"/>
    <w:rsid w:val="00C42D66"/>
    <w:rsid w:val="00C42F6A"/>
    <w:rsid w:val="00C434A4"/>
    <w:rsid w:val="00C43598"/>
    <w:rsid w:val="00C43659"/>
    <w:rsid w:val="00C4388F"/>
    <w:rsid w:val="00C43B2D"/>
    <w:rsid w:val="00C43D75"/>
    <w:rsid w:val="00C43DCA"/>
    <w:rsid w:val="00C44145"/>
    <w:rsid w:val="00C44D08"/>
    <w:rsid w:val="00C44D2B"/>
    <w:rsid w:val="00C45248"/>
    <w:rsid w:val="00C45457"/>
    <w:rsid w:val="00C4563C"/>
    <w:rsid w:val="00C4570A"/>
    <w:rsid w:val="00C45B3F"/>
    <w:rsid w:val="00C45E7C"/>
    <w:rsid w:val="00C45F9E"/>
    <w:rsid w:val="00C46051"/>
    <w:rsid w:val="00C4611B"/>
    <w:rsid w:val="00C46167"/>
    <w:rsid w:val="00C461FA"/>
    <w:rsid w:val="00C463CB"/>
    <w:rsid w:val="00C4648E"/>
    <w:rsid w:val="00C46511"/>
    <w:rsid w:val="00C4658A"/>
    <w:rsid w:val="00C46A01"/>
    <w:rsid w:val="00C46C24"/>
    <w:rsid w:val="00C46C7E"/>
    <w:rsid w:val="00C46CF8"/>
    <w:rsid w:val="00C4714C"/>
    <w:rsid w:val="00C472B4"/>
    <w:rsid w:val="00C47319"/>
    <w:rsid w:val="00C4751D"/>
    <w:rsid w:val="00C47592"/>
    <w:rsid w:val="00C47645"/>
    <w:rsid w:val="00C479DB"/>
    <w:rsid w:val="00C47B16"/>
    <w:rsid w:val="00C47C06"/>
    <w:rsid w:val="00C47D31"/>
    <w:rsid w:val="00C47D83"/>
    <w:rsid w:val="00C47EAB"/>
    <w:rsid w:val="00C5029C"/>
    <w:rsid w:val="00C506B1"/>
    <w:rsid w:val="00C51489"/>
    <w:rsid w:val="00C51E28"/>
    <w:rsid w:val="00C51E95"/>
    <w:rsid w:val="00C51F50"/>
    <w:rsid w:val="00C52011"/>
    <w:rsid w:val="00C5211D"/>
    <w:rsid w:val="00C522EA"/>
    <w:rsid w:val="00C5245B"/>
    <w:rsid w:val="00C5269D"/>
    <w:rsid w:val="00C5294C"/>
    <w:rsid w:val="00C52DAD"/>
    <w:rsid w:val="00C52EA8"/>
    <w:rsid w:val="00C5308D"/>
    <w:rsid w:val="00C5313B"/>
    <w:rsid w:val="00C53167"/>
    <w:rsid w:val="00C531A3"/>
    <w:rsid w:val="00C53D24"/>
    <w:rsid w:val="00C53D54"/>
    <w:rsid w:val="00C53F2D"/>
    <w:rsid w:val="00C540D9"/>
    <w:rsid w:val="00C540DF"/>
    <w:rsid w:val="00C54480"/>
    <w:rsid w:val="00C545E2"/>
    <w:rsid w:val="00C54F57"/>
    <w:rsid w:val="00C54FC9"/>
    <w:rsid w:val="00C55270"/>
    <w:rsid w:val="00C55789"/>
    <w:rsid w:val="00C55E96"/>
    <w:rsid w:val="00C55F8B"/>
    <w:rsid w:val="00C56541"/>
    <w:rsid w:val="00C56614"/>
    <w:rsid w:val="00C5674C"/>
    <w:rsid w:val="00C56799"/>
    <w:rsid w:val="00C567AB"/>
    <w:rsid w:val="00C5680E"/>
    <w:rsid w:val="00C56AD7"/>
    <w:rsid w:val="00C56B55"/>
    <w:rsid w:val="00C56BF5"/>
    <w:rsid w:val="00C572E5"/>
    <w:rsid w:val="00C572FA"/>
    <w:rsid w:val="00C57384"/>
    <w:rsid w:val="00C573CA"/>
    <w:rsid w:val="00C57D5B"/>
    <w:rsid w:val="00C60D75"/>
    <w:rsid w:val="00C6123A"/>
    <w:rsid w:val="00C612C8"/>
    <w:rsid w:val="00C61E1C"/>
    <w:rsid w:val="00C61F4F"/>
    <w:rsid w:val="00C61FD7"/>
    <w:rsid w:val="00C621F2"/>
    <w:rsid w:val="00C621F7"/>
    <w:rsid w:val="00C6225E"/>
    <w:rsid w:val="00C623D6"/>
    <w:rsid w:val="00C625D5"/>
    <w:rsid w:val="00C62661"/>
    <w:rsid w:val="00C6282D"/>
    <w:rsid w:val="00C6294B"/>
    <w:rsid w:val="00C62E2A"/>
    <w:rsid w:val="00C62FA5"/>
    <w:rsid w:val="00C630DC"/>
    <w:rsid w:val="00C63105"/>
    <w:rsid w:val="00C63725"/>
    <w:rsid w:val="00C639C9"/>
    <w:rsid w:val="00C6429D"/>
    <w:rsid w:val="00C647D4"/>
    <w:rsid w:val="00C65CE7"/>
    <w:rsid w:val="00C65DE7"/>
    <w:rsid w:val="00C65E71"/>
    <w:rsid w:val="00C6613A"/>
    <w:rsid w:val="00C66254"/>
    <w:rsid w:val="00C664B0"/>
    <w:rsid w:val="00C664B1"/>
    <w:rsid w:val="00C66571"/>
    <w:rsid w:val="00C668C5"/>
    <w:rsid w:val="00C66B96"/>
    <w:rsid w:val="00C66BE0"/>
    <w:rsid w:val="00C66E14"/>
    <w:rsid w:val="00C67790"/>
    <w:rsid w:val="00C67974"/>
    <w:rsid w:val="00C67B10"/>
    <w:rsid w:val="00C67F21"/>
    <w:rsid w:val="00C70A75"/>
    <w:rsid w:val="00C71071"/>
    <w:rsid w:val="00C710AC"/>
    <w:rsid w:val="00C711FC"/>
    <w:rsid w:val="00C71211"/>
    <w:rsid w:val="00C7121A"/>
    <w:rsid w:val="00C712A5"/>
    <w:rsid w:val="00C7156C"/>
    <w:rsid w:val="00C716AA"/>
    <w:rsid w:val="00C71A2C"/>
    <w:rsid w:val="00C71A8B"/>
    <w:rsid w:val="00C72773"/>
    <w:rsid w:val="00C7283E"/>
    <w:rsid w:val="00C72BFB"/>
    <w:rsid w:val="00C72EAF"/>
    <w:rsid w:val="00C72ECA"/>
    <w:rsid w:val="00C73525"/>
    <w:rsid w:val="00C7372D"/>
    <w:rsid w:val="00C73FA5"/>
    <w:rsid w:val="00C7412E"/>
    <w:rsid w:val="00C7423C"/>
    <w:rsid w:val="00C74C30"/>
    <w:rsid w:val="00C74CF8"/>
    <w:rsid w:val="00C74ECB"/>
    <w:rsid w:val="00C74EF3"/>
    <w:rsid w:val="00C7573F"/>
    <w:rsid w:val="00C757FF"/>
    <w:rsid w:val="00C758A3"/>
    <w:rsid w:val="00C75E73"/>
    <w:rsid w:val="00C75E8D"/>
    <w:rsid w:val="00C75F80"/>
    <w:rsid w:val="00C7638F"/>
    <w:rsid w:val="00C76CE2"/>
    <w:rsid w:val="00C77252"/>
    <w:rsid w:val="00C7758B"/>
    <w:rsid w:val="00C7761C"/>
    <w:rsid w:val="00C77668"/>
    <w:rsid w:val="00C77B72"/>
    <w:rsid w:val="00C80097"/>
    <w:rsid w:val="00C80307"/>
    <w:rsid w:val="00C8050D"/>
    <w:rsid w:val="00C808E7"/>
    <w:rsid w:val="00C810F5"/>
    <w:rsid w:val="00C8139E"/>
    <w:rsid w:val="00C8146E"/>
    <w:rsid w:val="00C8190B"/>
    <w:rsid w:val="00C81A1E"/>
    <w:rsid w:val="00C8235E"/>
    <w:rsid w:val="00C827D4"/>
    <w:rsid w:val="00C82AAB"/>
    <w:rsid w:val="00C82B49"/>
    <w:rsid w:val="00C82C0C"/>
    <w:rsid w:val="00C82C3E"/>
    <w:rsid w:val="00C82E9D"/>
    <w:rsid w:val="00C82EF0"/>
    <w:rsid w:val="00C830AF"/>
    <w:rsid w:val="00C831AC"/>
    <w:rsid w:val="00C8443C"/>
    <w:rsid w:val="00C84DF1"/>
    <w:rsid w:val="00C854B1"/>
    <w:rsid w:val="00C85B2C"/>
    <w:rsid w:val="00C85E17"/>
    <w:rsid w:val="00C86462"/>
    <w:rsid w:val="00C86AC6"/>
    <w:rsid w:val="00C8716F"/>
    <w:rsid w:val="00C877FA"/>
    <w:rsid w:val="00C87C14"/>
    <w:rsid w:val="00C87DE5"/>
    <w:rsid w:val="00C901E3"/>
    <w:rsid w:val="00C90379"/>
    <w:rsid w:val="00C907B3"/>
    <w:rsid w:val="00C9088A"/>
    <w:rsid w:val="00C90B33"/>
    <w:rsid w:val="00C90B87"/>
    <w:rsid w:val="00C90CBE"/>
    <w:rsid w:val="00C90EAB"/>
    <w:rsid w:val="00C90F96"/>
    <w:rsid w:val="00C910DC"/>
    <w:rsid w:val="00C917EC"/>
    <w:rsid w:val="00C91886"/>
    <w:rsid w:val="00C919A0"/>
    <w:rsid w:val="00C92066"/>
    <w:rsid w:val="00C920A8"/>
    <w:rsid w:val="00C927CE"/>
    <w:rsid w:val="00C938AA"/>
    <w:rsid w:val="00C93A9C"/>
    <w:rsid w:val="00C93C9C"/>
    <w:rsid w:val="00C9413A"/>
    <w:rsid w:val="00C943A1"/>
    <w:rsid w:val="00C94805"/>
    <w:rsid w:val="00C94A65"/>
    <w:rsid w:val="00C94D7C"/>
    <w:rsid w:val="00C9526B"/>
    <w:rsid w:val="00C9643E"/>
    <w:rsid w:val="00C96786"/>
    <w:rsid w:val="00C96AE0"/>
    <w:rsid w:val="00C9722F"/>
    <w:rsid w:val="00C973F3"/>
    <w:rsid w:val="00C9746D"/>
    <w:rsid w:val="00C97524"/>
    <w:rsid w:val="00C976BD"/>
    <w:rsid w:val="00C976DA"/>
    <w:rsid w:val="00C976EF"/>
    <w:rsid w:val="00C9774A"/>
    <w:rsid w:val="00C97A78"/>
    <w:rsid w:val="00C97D08"/>
    <w:rsid w:val="00C97EF5"/>
    <w:rsid w:val="00CA003D"/>
    <w:rsid w:val="00CA00FD"/>
    <w:rsid w:val="00CA0219"/>
    <w:rsid w:val="00CA0599"/>
    <w:rsid w:val="00CA0A07"/>
    <w:rsid w:val="00CA0A08"/>
    <w:rsid w:val="00CA0BCC"/>
    <w:rsid w:val="00CA0C4E"/>
    <w:rsid w:val="00CA0D3A"/>
    <w:rsid w:val="00CA1148"/>
    <w:rsid w:val="00CA1294"/>
    <w:rsid w:val="00CA18BD"/>
    <w:rsid w:val="00CA1D58"/>
    <w:rsid w:val="00CA1E6D"/>
    <w:rsid w:val="00CA1F16"/>
    <w:rsid w:val="00CA239D"/>
    <w:rsid w:val="00CA244B"/>
    <w:rsid w:val="00CA2470"/>
    <w:rsid w:val="00CA248D"/>
    <w:rsid w:val="00CA252B"/>
    <w:rsid w:val="00CA2635"/>
    <w:rsid w:val="00CA26A1"/>
    <w:rsid w:val="00CA2B9E"/>
    <w:rsid w:val="00CA2E43"/>
    <w:rsid w:val="00CA3137"/>
    <w:rsid w:val="00CA346F"/>
    <w:rsid w:val="00CA37E4"/>
    <w:rsid w:val="00CA3BB4"/>
    <w:rsid w:val="00CA3D44"/>
    <w:rsid w:val="00CA3D7E"/>
    <w:rsid w:val="00CA434D"/>
    <w:rsid w:val="00CA4373"/>
    <w:rsid w:val="00CA4784"/>
    <w:rsid w:val="00CA48C1"/>
    <w:rsid w:val="00CA48E8"/>
    <w:rsid w:val="00CA4913"/>
    <w:rsid w:val="00CA4A0F"/>
    <w:rsid w:val="00CA4AD2"/>
    <w:rsid w:val="00CA4BBF"/>
    <w:rsid w:val="00CA4E54"/>
    <w:rsid w:val="00CA4F72"/>
    <w:rsid w:val="00CA5236"/>
    <w:rsid w:val="00CA5496"/>
    <w:rsid w:val="00CA582E"/>
    <w:rsid w:val="00CA5BBE"/>
    <w:rsid w:val="00CA6263"/>
    <w:rsid w:val="00CA656B"/>
    <w:rsid w:val="00CA6626"/>
    <w:rsid w:val="00CA6967"/>
    <w:rsid w:val="00CA7059"/>
    <w:rsid w:val="00CA7131"/>
    <w:rsid w:val="00CA71DB"/>
    <w:rsid w:val="00CA7322"/>
    <w:rsid w:val="00CA7570"/>
    <w:rsid w:val="00CA77B8"/>
    <w:rsid w:val="00CA785A"/>
    <w:rsid w:val="00CA7AC1"/>
    <w:rsid w:val="00CA7C21"/>
    <w:rsid w:val="00CA7C44"/>
    <w:rsid w:val="00CA7FEA"/>
    <w:rsid w:val="00CB034E"/>
    <w:rsid w:val="00CB0531"/>
    <w:rsid w:val="00CB0567"/>
    <w:rsid w:val="00CB0C7E"/>
    <w:rsid w:val="00CB0CAF"/>
    <w:rsid w:val="00CB0E4B"/>
    <w:rsid w:val="00CB142E"/>
    <w:rsid w:val="00CB1931"/>
    <w:rsid w:val="00CB25FD"/>
    <w:rsid w:val="00CB2A98"/>
    <w:rsid w:val="00CB2AE0"/>
    <w:rsid w:val="00CB2E4F"/>
    <w:rsid w:val="00CB32AB"/>
    <w:rsid w:val="00CB3303"/>
    <w:rsid w:val="00CB338B"/>
    <w:rsid w:val="00CB35C7"/>
    <w:rsid w:val="00CB3705"/>
    <w:rsid w:val="00CB3919"/>
    <w:rsid w:val="00CB3A29"/>
    <w:rsid w:val="00CB3AA8"/>
    <w:rsid w:val="00CB3BE8"/>
    <w:rsid w:val="00CB3D30"/>
    <w:rsid w:val="00CB3DED"/>
    <w:rsid w:val="00CB3ED1"/>
    <w:rsid w:val="00CB411B"/>
    <w:rsid w:val="00CB4249"/>
    <w:rsid w:val="00CB438C"/>
    <w:rsid w:val="00CB43BB"/>
    <w:rsid w:val="00CB45B4"/>
    <w:rsid w:val="00CB45EE"/>
    <w:rsid w:val="00CB4647"/>
    <w:rsid w:val="00CB4B0D"/>
    <w:rsid w:val="00CB4BC1"/>
    <w:rsid w:val="00CB4D2F"/>
    <w:rsid w:val="00CB5E1C"/>
    <w:rsid w:val="00CB5F52"/>
    <w:rsid w:val="00CB5FEE"/>
    <w:rsid w:val="00CB5FFB"/>
    <w:rsid w:val="00CB6994"/>
    <w:rsid w:val="00CB6E37"/>
    <w:rsid w:val="00CB6EDC"/>
    <w:rsid w:val="00CB7220"/>
    <w:rsid w:val="00CB7234"/>
    <w:rsid w:val="00CB73E6"/>
    <w:rsid w:val="00CB7971"/>
    <w:rsid w:val="00CB7BCB"/>
    <w:rsid w:val="00CB7D00"/>
    <w:rsid w:val="00CB7D1C"/>
    <w:rsid w:val="00CB7E09"/>
    <w:rsid w:val="00CC05BC"/>
    <w:rsid w:val="00CC0832"/>
    <w:rsid w:val="00CC0869"/>
    <w:rsid w:val="00CC091E"/>
    <w:rsid w:val="00CC0B59"/>
    <w:rsid w:val="00CC0CBA"/>
    <w:rsid w:val="00CC0FE3"/>
    <w:rsid w:val="00CC122B"/>
    <w:rsid w:val="00CC1935"/>
    <w:rsid w:val="00CC1941"/>
    <w:rsid w:val="00CC1A19"/>
    <w:rsid w:val="00CC1B24"/>
    <w:rsid w:val="00CC1DDA"/>
    <w:rsid w:val="00CC204F"/>
    <w:rsid w:val="00CC20B3"/>
    <w:rsid w:val="00CC239F"/>
    <w:rsid w:val="00CC26E4"/>
    <w:rsid w:val="00CC2F5E"/>
    <w:rsid w:val="00CC310E"/>
    <w:rsid w:val="00CC3877"/>
    <w:rsid w:val="00CC38CB"/>
    <w:rsid w:val="00CC39C2"/>
    <w:rsid w:val="00CC3E93"/>
    <w:rsid w:val="00CC3ED5"/>
    <w:rsid w:val="00CC42E6"/>
    <w:rsid w:val="00CC4455"/>
    <w:rsid w:val="00CC46F3"/>
    <w:rsid w:val="00CC4A15"/>
    <w:rsid w:val="00CC50D2"/>
    <w:rsid w:val="00CC53F4"/>
    <w:rsid w:val="00CC574C"/>
    <w:rsid w:val="00CC58E4"/>
    <w:rsid w:val="00CC5B1A"/>
    <w:rsid w:val="00CC5C9A"/>
    <w:rsid w:val="00CC605B"/>
    <w:rsid w:val="00CC6570"/>
    <w:rsid w:val="00CC679D"/>
    <w:rsid w:val="00CC714C"/>
    <w:rsid w:val="00CC75CF"/>
    <w:rsid w:val="00CC79BB"/>
    <w:rsid w:val="00CC7AB2"/>
    <w:rsid w:val="00CC7D3D"/>
    <w:rsid w:val="00CC7DAB"/>
    <w:rsid w:val="00CC7FFB"/>
    <w:rsid w:val="00CD001B"/>
    <w:rsid w:val="00CD033D"/>
    <w:rsid w:val="00CD0345"/>
    <w:rsid w:val="00CD068B"/>
    <w:rsid w:val="00CD0801"/>
    <w:rsid w:val="00CD0A68"/>
    <w:rsid w:val="00CD0BAC"/>
    <w:rsid w:val="00CD0C3C"/>
    <w:rsid w:val="00CD15EC"/>
    <w:rsid w:val="00CD1638"/>
    <w:rsid w:val="00CD163F"/>
    <w:rsid w:val="00CD16C7"/>
    <w:rsid w:val="00CD19AB"/>
    <w:rsid w:val="00CD1A59"/>
    <w:rsid w:val="00CD1C45"/>
    <w:rsid w:val="00CD21DB"/>
    <w:rsid w:val="00CD22C7"/>
    <w:rsid w:val="00CD2A0C"/>
    <w:rsid w:val="00CD2CC7"/>
    <w:rsid w:val="00CD3259"/>
    <w:rsid w:val="00CD3521"/>
    <w:rsid w:val="00CD3561"/>
    <w:rsid w:val="00CD3863"/>
    <w:rsid w:val="00CD398B"/>
    <w:rsid w:val="00CD3DE4"/>
    <w:rsid w:val="00CD3F03"/>
    <w:rsid w:val="00CD4BCC"/>
    <w:rsid w:val="00CD4BDB"/>
    <w:rsid w:val="00CD54AA"/>
    <w:rsid w:val="00CD5605"/>
    <w:rsid w:val="00CD5981"/>
    <w:rsid w:val="00CD59FE"/>
    <w:rsid w:val="00CD5B40"/>
    <w:rsid w:val="00CD5FA9"/>
    <w:rsid w:val="00CD6108"/>
    <w:rsid w:val="00CD61F6"/>
    <w:rsid w:val="00CD6311"/>
    <w:rsid w:val="00CD64B3"/>
    <w:rsid w:val="00CD669D"/>
    <w:rsid w:val="00CD66F4"/>
    <w:rsid w:val="00CD6DA0"/>
    <w:rsid w:val="00CD704E"/>
    <w:rsid w:val="00CD7137"/>
    <w:rsid w:val="00CD7283"/>
    <w:rsid w:val="00CD7305"/>
    <w:rsid w:val="00CD7688"/>
    <w:rsid w:val="00CD7783"/>
    <w:rsid w:val="00CD7B15"/>
    <w:rsid w:val="00CD7F1C"/>
    <w:rsid w:val="00CE0175"/>
    <w:rsid w:val="00CE01EF"/>
    <w:rsid w:val="00CE0611"/>
    <w:rsid w:val="00CE063A"/>
    <w:rsid w:val="00CE0786"/>
    <w:rsid w:val="00CE0790"/>
    <w:rsid w:val="00CE08A4"/>
    <w:rsid w:val="00CE0902"/>
    <w:rsid w:val="00CE0CE3"/>
    <w:rsid w:val="00CE10BE"/>
    <w:rsid w:val="00CE1355"/>
    <w:rsid w:val="00CE1878"/>
    <w:rsid w:val="00CE20BE"/>
    <w:rsid w:val="00CE2104"/>
    <w:rsid w:val="00CE22B7"/>
    <w:rsid w:val="00CE236E"/>
    <w:rsid w:val="00CE2572"/>
    <w:rsid w:val="00CE2787"/>
    <w:rsid w:val="00CE283F"/>
    <w:rsid w:val="00CE3194"/>
    <w:rsid w:val="00CE36EB"/>
    <w:rsid w:val="00CE3BFF"/>
    <w:rsid w:val="00CE3CF0"/>
    <w:rsid w:val="00CE3F35"/>
    <w:rsid w:val="00CE41E5"/>
    <w:rsid w:val="00CE4266"/>
    <w:rsid w:val="00CE44EF"/>
    <w:rsid w:val="00CE487E"/>
    <w:rsid w:val="00CE4CB7"/>
    <w:rsid w:val="00CE5062"/>
    <w:rsid w:val="00CE518C"/>
    <w:rsid w:val="00CE5202"/>
    <w:rsid w:val="00CE540A"/>
    <w:rsid w:val="00CE576C"/>
    <w:rsid w:val="00CE5778"/>
    <w:rsid w:val="00CE5874"/>
    <w:rsid w:val="00CE5BDB"/>
    <w:rsid w:val="00CE5E6C"/>
    <w:rsid w:val="00CE6194"/>
    <w:rsid w:val="00CE664B"/>
    <w:rsid w:val="00CE67FE"/>
    <w:rsid w:val="00CE69C5"/>
    <w:rsid w:val="00CE6F13"/>
    <w:rsid w:val="00CE7385"/>
    <w:rsid w:val="00CE7A70"/>
    <w:rsid w:val="00CE7EDC"/>
    <w:rsid w:val="00CF0027"/>
    <w:rsid w:val="00CF018C"/>
    <w:rsid w:val="00CF024C"/>
    <w:rsid w:val="00CF02AF"/>
    <w:rsid w:val="00CF02BA"/>
    <w:rsid w:val="00CF05E8"/>
    <w:rsid w:val="00CF07D3"/>
    <w:rsid w:val="00CF0BF1"/>
    <w:rsid w:val="00CF0E46"/>
    <w:rsid w:val="00CF13D2"/>
    <w:rsid w:val="00CF180A"/>
    <w:rsid w:val="00CF1A8B"/>
    <w:rsid w:val="00CF1D5A"/>
    <w:rsid w:val="00CF2272"/>
    <w:rsid w:val="00CF26C8"/>
    <w:rsid w:val="00CF27B3"/>
    <w:rsid w:val="00CF2846"/>
    <w:rsid w:val="00CF2A8A"/>
    <w:rsid w:val="00CF2AD4"/>
    <w:rsid w:val="00CF3136"/>
    <w:rsid w:val="00CF3799"/>
    <w:rsid w:val="00CF3A68"/>
    <w:rsid w:val="00CF45E5"/>
    <w:rsid w:val="00CF4813"/>
    <w:rsid w:val="00CF4B0A"/>
    <w:rsid w:val="00CF4B11"/>
    <w:rsid w:val="00CF4CCA"/>
    <w:rsid w:val="00CF4E88"/>
    <w:rsid w:val="00CF5120"/>
    <w:rsid w:val="00CF5827"/>
    <w:rsid w:val="00CF5A48"/>
    <w:rsid w:val="00CF5FAA"/>
    <w:rsid w:val="00CF6054"/>
    <w:rsid w:val="00CF6C27"/>
    <w:rsid w:val="00CF6ED5"/>
    <w:rsid w:val="00CF730B"/>
    <w:rsid w:val="00CF747B"/>
    <w:rsid w:val="00CF7608"/>
    <w:rsid w:val="00CF7C96"/>
    <w:rsid w:val="00D00307"/>
    <w:rsid w:val="00D00416"/>
    <w:rsid w:val="00D0052A"/>
    <w:rsid w:val="00D0096C"/>
    <w:rsid w:val="00D00B0B"/>
    <w:rsid w:val="00D00F43"/>
    <w:rsid w:val="00D00F99"/>
    <w:rsid w:val="00D0142D"/>
    <w:rsid w:val="00D01592"/>
    <w:rsid w:val="00D015CF"/>
    <w:rsid w:val="00D01841"/>
    <w:rsid w:val="00D018CC"/>
    <w:rsid w:val="00D01DD7"/>
    <w:rsid w:val="00D01ED7"/>
    <w:rsid w:val="00D0221D"/>
    <w:rsid w:val="00D022A4"/>
    <w:rsid w:val="00D02522"/>
    <w:rsid w:val="00D026F9"/>
    <w:rsid w:val="00D028EB"/>
    <w:rsid w:val="00D029A5"/>
    <w:rsid w:val="00D02AA3"/>
    <w:rsid w:val="00D02AD8"/>
    <w:rsid w:val="00D02B89"/>
    <w:rsid w:val="00D030A2"/>
    <w:rsid w:val="00D03233"/>
    <w:rsid w:val="00D035C7"/>
    <w:rsid w:val="00D03AA0"/>
    <w:rsid w:val="00D03BC5"/>
    <w:rsid w:val="00D03CD8"/>
    <w:rsid w:val="00D03D7A"/>
    <w:rsid w:val="00D0440A"/>
    <w:rsid w:val="00D04772"/>
    <w:rsid w:val="00D04894"/>
    <w:rsid w:val="00D04A6C"/>
    <w:rsid w:val="00D04AB1"/>
    <w:rsid w:val="00D04AC2"/>
    <w:rsid w:val="00D04B08"/>
    <w:rsid w:val="00D04BCE"/>
    <w:rsid w:val="00D04D6C"/>
    <w:rsid w:val="00D05B7D"/>
    <w:rsid w:val="00D05D38"/>
    <w:rsid w:val="00D05DEE"/>
    <w:rsid w:val="00D0602A"/>
    <w:rsid w:val="00D0615B"/>
    <w:rsid w:val="00D061C5"/>
    <w:rsid w:val="00D061EC"/>
    <w:rsid w:val="00D0625A"/>
    <w:rsid w:val="00D062A7"/>
    <w:rsid w:val="00D06428"/>
    <w:rsid w:val="00D06445"/>
    <w:rsid w:val="00D06446"/>
    <w:rsid w:val="00D06643"/>
    <w:rsid w:val="00D06828"/>
    <w:rsid w:val="00D06A32"/>
    <w:rsid w:val="00D06A44"/>
    <w:rsid w:val="00D06B31"/>
    <w:rsid w:val="00D06EA1"/>
    <w:rsid w:val="00D07166"/>
    <w:rsid w:val="00D07321"/>
    <w:rsid w:val="00D073BF"/>
    <w:rsid w:val="00D074D8"/>
    <w:rsid w:val="00D07999"/>
    <w:rsid w:val="00D07BF3"/>
    <w:rsid w:val="00D07FCF"/>
    <w:rsid w:val="00D10073"/>
    <w:rsid w:val="00D10232"/>
    <w:rsid w:val="00D10385"/>
    <w:rsid w:val="00D10957"/>
    <w:rsid w:val="00D10E09"/>
    <w:rsid w:val="00D11196"/>
    <w:rsid w:val="00D11794"/>
    <w:rsid w:val="00D11895"/>
    <w:rsid w:val="00D118D5"/>
    <w:rsid w:val="00D1196F"/>
    <w:rsid w:val="00D11B69"/>
    <w:rsid w:val="00D11F72"/>
    <w:rsid w:val="00D11FCF"/>
    <w:rsid w:val="00D123E6"/>
    <w:rsid w:val="00D126B9"/>
    <w:rsid w:val="00D127F1"/>
    <w:rsid w:val="00D12C75"/>
    <w:rsid w:val="00D12CB3"/>
    <w:rsid w:val="00D12E81"/>
    <w:rsid w:val="00D13236"/>
    <w:rsid w:val="00D134B7"/>
    <w:rsid w:val="00D13733"/>
    <w:rsid w:val="00D13899"/>
    <w:rsid w:val="00D13B30"/>
    <w:rsid w:val="00D13B45"/>
    <w:rsid w:val="00D14247"/>
    <w:rsid w:val="00D145DB"/>
    <w:rsid w:val="00D1461B"/>
    <w:rsid w:val="00D1484D"/>
    <w:rsid w:val="00D14913"/>
    <w:rsid w:val="00D14C02"/>
    <w:rsid w:val="00D14E2B"/>
    <w:rsid w:val="00D14F38"/>
    <w:rsid w:val="00D14F77"/>
    <w:rsid w:val="00D15052"/>
    <w:rsid w:val="00D1553A"/>
    <w:rsid w:val="00D157F3"/>
    <w:rsid w:val="00D15946"/>
    <w:rsid w:val="00D15A90"/>
    <w:rsid w:val="00D15EC3"/>
    <w:rsid w:val="00D15F15"/>
    <w:rsid w:val="00D15F18"/>
    <w:rsid w:val="00D15F32"/>
    <w:rsid w:val="00D15FAB"/>
    <w:rsid w:val="00D1622A"/>
    <w:rsid w:val="00D1633B"/>
    <w:rsid w:val="00D16351"/>
    <w:rsid w:val="00D165CB"/>
    <w:rsid w:val="00D1729B"/>
    <w:rsid w:val="00D17435"/>
    <w:rsid w:val="00D174BB"/>
    <w:rsid w:val="00D17606"/>
    <w:rsid w:val="00D178C4"/>
    <w:rsid w:val="00D17978"/>
    <w:rsid w:val="00D17F71"/>
    <w:rsid w:val="00D20271"/>
    <w:rsid w:val="00D2033F"/>
    <w:rsid w:val="00D2037A"/>
    <w:rsid w:val="00D20446"/>
    <w:rsid w:val="00D204ED"/>
    <w:rsid w:val="00D20B80"/>
    <w:rsid w:val="00D20D9B"/>
    <w:rsid w:val="00D20FCB"/>
    <w:rsid w:val="00D211A7"/>
    <w:rsid w:val="00D211E2"/>
    <w:rsid w:val="00D2148F"/>
    <w:rsid w:val="00D2192A"/>
    <w:rsid w:val="00D21F23"/>
    <w:rsid w:val="00D22448"/>
    <w:rsid w:val="00D22507"/>
    <w:rsid w:val="00D22AB8"/>
    <w:rsid w:val="00D22ADD"/>
    <w:rsid w:val="00D22E03"/>
    <w:rsid w:val="00D22EBE"/>
    <w:rsid w:val="00D2317B"/>
    <w:rsid w:val="00D23D67"/>
    <w:rsid w:val="00D24540"/>
    <w:rsid w:val="00D24929"/>
    <w:rsid w:val="00D24B0B"/>
    <w:rsid w:val="00D25615"/>
    <w:rsid w:val="00D25953"/>
    <w:rsid w:val="00D25BB1"/>
    <w:rsid w:val="00D26214"/>
    <w:rsid w:val="00D26B44"/>
    <w:rsid w:val="00D26B4A"/>
    <w:rsid w:val="00D26E15"/>
    <w:rsid w:val="00D26F54"/>
    <w:rsid w:val="00D2738E"/>
    <w:rsid w:val="00D27573"/>
    <w:rsid w:val="00D27691"/>
    <w:rsid w:val="00D2788A"/>
    <w:rsid w:val="00D27A0D"/>
    <w:rsid w:val="00D27AEA"/>
    <w:rsid w:val="00D27E86"/>
    <w:rsid w:val="00D30421"/>
    <w:rsid w:val="00D304BF"/>
    <w:rsid w:val="00D30595"/>
    <w:rsid w:val="00D308F6"/>
    <w:rsid w:val="00D30910"/>
    <w:rsid w:val="00D309A2"/>
    <w:rsid w:val="00D30CF1"/>
    <w:rsid w:val="00D30E5C"/>
    <w:rsid w:val="00D30E82"/>
    <w:rsid w:val="00D312B3"/>
    <w:rsid w:val="00D313A8"/>
    <w:rsid w:val="00D31459"/>
    <w:rsid w:val="00D31D65"/>
    <w:rsid w:val="00D31EBD"/>
    <w:rsid w:val="00D32048"/>
    <w:rsid w:val="00D3259F"/>
    <w:rsid w:val="00D32894"/>
    <w:rsid w:val="00D329F9"/>
    <w:rsid w:val="00D333EA"/>
    <w:rsid w:val="00D3386A"/>
    <w:rsid w:val="00D33C8B"/>
    <w:rsid w:val="00D33E6C"/>
    <w:rsid w:val="00D33F8C"/>
    <w:rsid w:val="00D34147"/>
    <w:rsid w:val="00D34525"/>
    <w:rsid w:val="00D34882"/>
    <w:rsid w:val="00D34988"/>
    <w:rsid w:val="00D34A59"/>
    <w:rsid w:val="00D34DF2"/>
    <w:rsid w:val="00D35A3C"/>
    <w:rsid w:val="00D35BBD"/>
    <w:rsid w:val="00D36789"/>
    <w:rsid w:val="00D36A48"/>
    <w:rsid w:val="00D36A60"/>
    <w:rsid w:val="00D36A88"/>
    <w:rsid w:val="00D36B00"/>
    <w:rsid w:val="00D36BA6"/>
    <w:rsid w:val="00D36CCF"/>
    <w:rsid w:val="00D36FCA"/>
    <w:rsid w:val="00D3717A"/>
    <w:rsid w:val="00D37B19"/>
    <w:rsid w:val="00D40312"/>
    <w:rsid w:val="00D40384"/>
    <w:rsid w:val="00D40475"/>
    <w:rsid w:val="00D40948"/>
    <w:rsid w:val="00D40A80"/>
    <w:rsid w:val="00D40AFB"/>
    <w:rsid w:val="00D41042"/>
    <w:rsid w:val="00D41077"/>
    <w:rsid w:val="00D41217"/>
    <w:rsid w:val="00D41456"/>
    <w:rsid w:val="00D41566"/>
    <w:rsid w:val="00D41745"/>
    <w:rsid w:val="00D41757"/>
    <w:rsid w:val="00D41D17"/>
    <w:rsid w:val="00D41DDA"/>
    <w:rsid w:val="00D422C8"/>
    <w:rsid w:val="00D427D7"/>
    <w:rsid w:val="00D42DFD"/>
    <w:rsid w:val="00D43066"/>
    <w:rsid w:val="00D430E2"/>
    <w:rsid w:val="00D43364"/>
    <w:rsid w:val="00D437B5"/>
    <w:rsid w:val="00D43865"/>
    <w:rsid w:val="00D43967"/>
    <w:rsid w:val="00D439ED"/>
    <w:rsid w:val="00D43B0F"/>
    <w:rsid w:val="00D44002"/>
    <w:rsid w:val="00D449DB"/>
    <w:rsid w:val="00D453BC"/>
    <w:rsid w:val="00D4590E"/>
    <w:rsid w:val="00D45A3A"/>
    <w:rsid w:val="00D45D05"/>
    <w:rsid w:val="00D467F8"/>
    <w:rsid w:val="00D4696D"/>
    <w:rsid w:val="00D46AB1"/>
    <w:rsid w:val="00D46BC8"/>
    <w:rsid w:val="00D46BFF"/>
    <w:rsid w:val="00D47254"/>
    <w:rsid w:val="00D47BDC"/>
    <w:rsid w:val="00D47C68"/>
    <w:rsid w:val="00D503E0"/>
    <w:rsid w:val="00D5051F"/>
    <w:rsid w:val="00D50538"/>
    <w:rsid w:val="00D50685"/>
    <w:rsid w:val="00D507B4"/>
    <w:rsid w:val="00D50F55"/>
    <w:rsid w:val="00D51224"/>
    <w:rsid w:val="00D51298"/>
    <w:rsid w:val="00D51589"/>
    <w:rsid w:val="00D51703"/>
    <w:rsid w:val="00D5189E"/>
    <w:rsid w:val="00D51A76"/>
    <w:rsid w:val="00D51CB5"/>
    <w:rsid w:val="00D51F6D"/>
    <w:rsid w:val="00D51F8F"/>
    <w:rsid w:val="00D52188"/>
    <w:rsid w:val="00D52658"/>
    <w:rsid w:val="00D5265C"/>
    <w:rsid w:val="00D52D8B"/>
    <w:rsid w:val="00D52F09"/>
    <w:rsid w:val="00D530B4"/>
    <w:rsid w:val="00D539BB"/>
    <w:rsid w:val="00D53CFA"/>
    <w:rsid w:val="00D53ECC"/>
    <w:rsid w:val="00D542F6"/>
    <w:rsid w:val="00D546B6"/>
    <w:rsid w:val="00D54702"/>
    <w:rsid w:val="00D5502B"/>
    <w:rsid w:val="00D55312"/>
    <w:rsid w:val="00D556A2"/>
    <w:rsid w:val="00D55AF2"/>
    <w:rsid w:val="00D55DE6"/>
    <w:rsid w:val="00D55E66"/>
    <w:rsid w:val="00D56159"/>
    <w:rsid w:val="00D56272"/>
    <w:rsid w:val="00D563F3"/>
    <w:rsid w:val="00D569B1"/>
    <w:rsid w:val="00D56BE6"/>
    <w:rsid w:val="00D56BFA"/>
    <w:rsid w:val="00D56C7E"/>
    <w:rsid w:val="00D56DA9"/>
    <w:rsid w:val="00D570D3"/>
    <w:rsid w:val="00D57320"/>
    <w:rsid w:val="00D5755B"/>
    <w:rsid w:val="00D57832"/>
    <w:rsid w:val="00D57AA4"/>
    <w:rsid w:val="00D57C12"/>
    <w:rsid w:val="00D57E4B"/>
    <w:rsid w:val="00D6024E"/>
    <w:rsid w:val="00D60321"/>
    <w:rsid w:val="00D60461"/>
    <w:rsid w:val="00D60A07"/>
    <w:rsid w:val="00D60D41"/>
    <w:rsid w:val="00D60ECA"/>
    <w:rsid w:val="00D60F6A"/>
    <w:rsid w:val="00D60F8C"/>
    <w:rsid w:val="00D6132A"/>
    <w:rsid w:val="00D619CC"/>
    <w:rsid w:val="00D61B3F"/>
    <w:rsid w:val="00D61FB6"/>
    <w:rsid w:val="00D6234E"/>
    <w:rsid w:val="00D62411"/>
    <w:rsid w:val="00D624E8"/>
    <w:rsid w:val="00D6257C"/>
    <w:rsid w:val="00D629AC"/>
    <w:rsid w:val="00D629B7"/>
    <w:rsid w:val="00D63071"/>
    <w:rsid w:val="00D6311C"/>
    <w:rsid w:val="00D63424"/>
    <w:rsid w:val="00D6345C"/>
    <w:rsid w:val="00D63530"/>
    <w:rsid w:val="00D637B2"/>
    <w:rsid w:val="00D63E37"/>
    <w:rsid w:val="00D642BC"/>
    <w:rsid w:val="00D64DDC"/>
    <w:rsid w:val="00D64E5F"/>
    <w:rsid w:val="00D6528F"/>
    <w:rsid w:val="00D652E0"/>
    <w:rsid w:val="00D653F0"/>
    <w:rsid w:val="00D6546F"/>
    <w:rsid w:val="00D65477"/>
    <w:rsid w:val="00D6549E"/>
    <w:rsid w:val="00D65888"/>
    <w:rsid w:val="00D658CA"/>
    <w:rsid w:val="00D65B14"/>
    <w:rsid w:val="00D65B58"/>
    <w:rsid w:val="00D65C59"/>
    <w:rsid w:val="00D65E21"/>
    <w:rsid w:val="00D66A13"/>
    <w:rsid w:val="00D6700B"/>
    <w:rsid w:val="00D67372"/>
    <w:rsid w:val="00D675BC"/>
    <w:rsid w:val="00D676CB"/>
    <w:rsid w:val="00D6771D"/>
    <w:rsid w:val="00D679D5"/>
    <w:rsid w:val="00D67C29"/>
    <w:rsid w:val="00D67C2E"/>
    <w:rsid w:val="00D67FAD"/>
    <w:rsid w:val="00D701AC"/>
    <w:rsid w:val="00D70266"/>
    <w:rsid w:val="00D70648"/>
    <w:rsid w:val="00D7064E"/>
    <w:rsid w:val="00D7071B"/>
    <w:rsid w:val="00D70B3F"/>
    <w:rsid w:val="00D70E0D"/>
    <w:rsid w:val="00D710C8"/>
    <w:rsid w:val="00D7115A"/>
    <w:rsid w:val="00D715C9"/>
    <w:rsid w:val="00D71702"/>
    <w:rsid w:val="00D7171E"/>
    <w:rsid w:val="00D7187B"/>
    <w:rsid w:val="00D71A7B"/>
    <w:rsid w:val="00D71B96"/>
    <w:rsid w:val="00D72098"/>
    <w:rsid w:val="00D72414"/>
    <w:rsid w:val="00D7264B"/>
    <w:rsid w:val="00D7272C"/>
    <w:rsid w:val="00D72918"/>
    <w:rsid w:val="00D7299A"/>
    <w:rsid w:val="00D72AC7"/>
    <w:rsid w:val="00D72B0D"/>
    <w:rsid w:val="00D72F92"/>
    <w:rsid w:val="00D72FB1"/>
    <w:rsid w:val="00D73053"/>
    <w:rsid w:val="00D7377E"/>
    <w:rsid w:val="00D74308"/>
    <w:rsid w:val="00D7435A"/>
    <w:rsid w:val="00D745DA"/>
    <w:rsid w:val="00D74914"/>
    <w:rsid w:val="00D74A66"/>
    <w:rsid w:val="00D75094"/>
    <w:rsid w:val="00D750B0"/>
    <w:rsid w:val="00D75667"/>
    <w:rsid w:val="00D75731"/>
    <w:rsid w:val="00D757A0"/>
    <w:rsid w:val="00D75866"/>
    <w:rsid w:val="00D75997"/>
    <w:rsid w:val="00D75AFF"/>
    <w:rsid w:val="00D75FEF"/>
    <w:rsid w:val="00D7637A"/>
    <w:rsid w:val="00D764E9"/>
    <w:rsid w:val="00D76741"/>
    <w:rsid w:val="00D769FD"/>
    <w:rsid w:val="00D76CD9"/>
    <w:rsid w:val="00D76E4E"/>
    <w:rsid w:val="00D77023"/>
    <w:rsid w:val="00D7752A"/>
    <w:rsid w:val="00D778A2"/>
    <w:rsid w:val="00D803B7"/>
    <w:rsid w:val="00D805AA"/>
    <w:rsid w:val="00D80BC1"/>
    <w:rsid w:val="00D80BF6"/>
    <w:rsid w:val="00D80C42"/>
    <w:rsid w:val="00D80E91"/>
    <w:rsid w:val="00D80F4F"/>
    <w:rsid w:val="00D80F58"/>
    <w:rsid w:val="00D81035"/>
    <w:rsid w:val="00D810F1"/>
    <w:rsid w:val="00D81D66"/>
    <w:rsid w:val="00D81E56"/>
    <w:rsid w:val="00D81E91"/>
    <w:rsid w:val="00D81F0B"/>
    <w:rsid w:val="00D81F34"/>
    <w:rsid w:val="00D81FD7"/>
    <w:rsid w:val="00D8211A"/>
    <w:rsid w:val="00D8219F"/>
    <w:rsid w:val="00D821FE"/>
    <w:rsid w:val="00D82297"/>
    <w:rsid w:val="00D825CE"/>
    <w:rsid w:val="00D82603"/>
    <w:rsid w:val="00D82857"/>
    <w:rsid w:val="00D829DC"/>
    <w:rsid w:val="00D82A56"/>
    <w:rsid w:val="00D82B6B"/>
    <w:rsid w:val="00D82B70"/>
    <w:rsid w:val="00D82BF1"/>
    <w:rsid w:val="00D82E0D"/>
    <w:rsid w:val="00D82EAA"/>
    <w:rsid w:val="00D83129"/>
    <w:rsid w:val="00D837CC"/>
    <w:rsid w:val="00D83A08"/>
    <w:rsid w:val="00D83D57"/>
    <w:rsid w:val="00D83F1F"/>
    <w:rsid w:val="00D845F6"/>
    <w:rsid w:val="00D84680"/>
    <w:rsid w:val="00D84920"/>
    <w:rsid w:val="00D84BD8"/>
    <w:rsid w:val="00D84BFC"/>
    <w:rsid w:val="00D84CD2"/>
    <w:rsid w:val="00D84E97"/>
    <w:rsid w:val="00D85063"/>
    <w:rsid w:val="00D85277"/>
    <w:rsid w:val="00D855DA"/>
    <w:rsid w:val="00D8560C"/>
    <w:rsid w:val="00D85B84"/>
    <w:rsid w:val="00D85CEE"/>
    <w:rsid w:val="00D85E77"/>
    <w:rsid w:val="00D85EAC"/>
    <w:rsid w:val="00D8607E"/>
    <w:rsid w:val="00D861CB"/>
    <w:rsid w:val="00D8680A"/>
    <w:rsid w:val="00D86AEC"/>
    <w:rsid w:val="00D86C6B"/>
    <w:rsid w:val="00D87246"/>
    <w:rsid w:val="00D872C0"/>
    <w:rsid w:val="00D8749C"/>
    <w:rsid w:val="00D87553"/>
    <w:rsid w:val="00D876A3"/>
    <w:rsid w:val="00D87974"/>
    <w:rsid w:val="00D87AFD"/>
    <w:rsid w:val="00D87CCC"/>
    <w:rsid w:val="00D87E92"/>
    <w:rsid w:val="00D87F4E"/>
    <w:rsid w:val="00D87F71"/>
    <w:rsid w:val="00D87FCC"/>
    <w:rsid w:val="00D9002F"/>
    <w:rsid w:val="00D90053"/>
    <w:rsid w:val="00D90058"/>
    <w:rsid w:val="00D9028D"/>
    <w:rsid w:val="00D90291"/>
    <w:rsid w:val="00D903DB"/>
    <w:rsid w:val="00D90556"/>
    <w:rsid w:val="00D90C43"/>
    <w:rsid w:val="00D90DFA"/>
    <w:rsid w:val="00D90E1A"/>
    <w:rsid w:val="00D91772"/>
    <w:rsid w:val="00D9208E"/>
    <w:rsid w:val="00D921D5"/>
    <w:rsid w:val="00D921F2"/>
    <w:rsid w:val="00D922A0"/>
    <w:rsid w:val="00D9255C"/>
    <w:rsid w:val="00D9271E"/>
    <w:rsid w:val="00D9274E"/>
    <w:rsid w:val="00D92BBD"/>
    <w:rsid w:val="00D92C05"/>
    <w:rsid w:val="00D92CAE"/>
    <w:rsid w:val="00D935C9"/>
    <w:rsid w:val="00D93986"/>
    <w:rsid w:val="00D93AAD"/>
    <w:rsid w:val="00D93CDC"/>
    <w:rsid w:val="00D93CEC"/>
    <w:rsid w:val="00D9427F"/>
    <w:rsid w:val="00D9455F"/>
    <w:rsid w:val="00D9499B"/>
    <w:rsid w:val="00D94D40"/>
    <w:rsid w:val="00D94EB1"/>
    <w:rsid w:val="00D94FB9"/>
    <w:rsid w:val="00D95083"/>
    <w:rsid w:val="00D95483"/>
    <w:rsid w:val="00D956D6"/>
    <w:rsid w:val="00D95738"/>
    <w:rsid w:val="00D9574A"/>
    <w:rsid w:val="00D95F1A"/>
    <w:rsid w:val="00D96137"/>
    <w:rsid w:val="00D963A9"/>
    <w:rsid w:val="00D965B8"/>
    <w:rsid w:val="00D96724"/>
    <w:rsid w:val="00D968C1"/>
    <w:rsid w:val="00D96A5B"/>
    <w:rsid w:val="00D96C5B"/>
    <w:rsid w:val="00D96C75"/>
    <w:rsid w:val="00D96EEF"/>
    <w:rsid w:val="00D97367"/>
    <w:rsid w:val="00D97B20"/>
    <w:rsid w:val="00DA0130"/>
    <w:rsid w:val="00DA016E"/>
    <w:rsid w:val="00DA0BAB"/>
    <w:rsid w:val="00DA0BB5"/>
    <w:rsid w:val="00DA11DC"/>
    <w:rsid w:val="00DA1209"/>
    <w:rsid w:val="00DA1597"/>
    <w:rsid w:val="00DA179E"/>
    <w:rsid w:val="00DA1D21"/>
    <w:rsid w:val="00DA2BEE"/>
    <w:rsid w:val="00DA2BF8"/>
    <w:rsid w:val="00DA2CD8"/>
    <w:rsid w:val="00DA2F3C"/>
    <w:rsid w:val="00DA2F47"/>
    <w:rsid w:val="00DA3038"/>
    <w:rsid w:val="00DA3576"/>
    <w:rsid w:val="00DA3672"/>
    <w:rsid w:val="00DA37F0"/>
    <w:rsid w:val="00DA3B70"/>
    <w:rsid w:val="00DA3CB6"/>
    <w:rsid w:val="00DA447E"/>
    <w:rsid w:val="00DA470A"/>
    <w:rsid w:val="00DA4767"/>
    <w:rsid w:val="00DA47FE"/>
    <w:rsid w:val="00DA49E7"/>
    <w:rsid w:val="00DA4B07"/>
    <w:rsid w:val="00DA4B87"/>
    <w:rsid w:val="00DA520D"/>
    <w:rsid w:val="00DA5383"/>
    <w:rsid w:val="00DA54EC"/>
    <w:rsid w:val="00DA5594"/>
    <w:rsid w:val="00DA57CF"/>
    <w:rsid w:val="00DA5B89"/>
    <w:rsid w:val="00DA624B"/>
    <w:rsid w:val="00DA63A5"/>
    <w:rsid w:val="00DA69C5"/>
    <w:rsid w:val="00DA6CDF"/>
    <w:rsid w:val="00DA6D2D"/>
    <w:rsid w:val="00DA76CA"/>
    <w:rsid w:val="00DA7785"/>
    <w:rsid w:val="00DA78D6"/>
    <w:rsid w:val="00DA7CA2"/>
    <w:rsid w:val="00DA7CE7"/>
    <w:rsid w:val="00DA7DD6"/>
    <w:rsid w:val="00DA7EB9"/>
    <w:rsid w:val="00DB0419"/>
    <w:rsid w:val="00DB05F7"/>
    <w:rsid w:val="00DB071D"/>
    <w:rsid w:val="00DB08EC"/>
    <w:rsid w:val="00DB0A9A"/>
    <w:rsid w:val="00DB0BC2"/>
    <w:rsid w:val="00DB0FBA"/>
    <w:rsid w:val="00DB11F9"/>
    <w:rsid w:val="00DB13C4"/>
    <w:rsid w:val="00DB16BF"/>
    <w:rsid w:val="00DB1A03"/>
    <w:rsid w:val="00DB1B88"/>
    <w:rsid w:val="00DB1BAC"/>
    <w:rsid w:val="00DB1C0E"/>
    <w:rsid w:val="00DB1C2A"/>
    <w:rsid w:val="00DB1E32"/>
    <w:rsid w:val="00DB1E78"/>
    <w:rsid w:val="00DB23F8"/>
    <w:rsid w:val="00DB2A59"/>
    <w:rsid w:val="00DB3013"/>
    <w:rsid w:val="00DB307C"/>
    <w:rsid w:val="00DB3110"/>
    <w:rsid w:val="00DB3575"/>
    <w:rsid w:val="00DB3AE1"/>
    <w:rsid w:val="00DB3B7B"/>
    <w:rsid w:val="00DB3D89"/>
    <w:rsid w:val="00DB3E8A"/>
    <w:rsid w:val="00DB3F55"/>
    <w:rsid w:val="00DB47C0"/>
    <w:rsid w:val="00DB49EE"/>
    <w:rsid w:val="00DB4A4E"/>
    <w:rsid w:val="00DB4DCF"/>
    <w:rsid w:val="00DB4DD9"/>
    <w:rsid w:val="00DB4E37"/>
    <w:rsid w:val="00DB5223"/>
    <w:rsid w:val="00DB531B"/>
    <w:rsid w:val="00DB532D"/>
    <w:rsid w:val="00DB55ED"/>
    <w:rsid w:val="00DB5C0E"/>
    <w:rsid w:val="00DB5DB4"/>
    <w:rsid w:val="00DB5EBB"/>
    <w:rsid w:val="00DB60D2"/>
    <w:rsid w:val="00DB6441"/>
    <w:rsid w:val="00DB65AF"/>
    <w:rsid w:val="00DB66AD"/>
    <w:rsid w:val="00DB720D"/>
    <w:rsid w:val="00DB721B"/>
    <w:rsid w:val="00DB73A7"/>
    <w:rsid w:val="00DB7580"/>
    <w:rsid w:val="00DB7CA5"/>
    <w:rsid w:val="00DB7CAB"/>
    <w:rsid w:val="00DB7D2B"/>
    <w:rsid w:val="00DB7D40"/>
    <w:rsid w:val="00DB7ECF"/>
    <w:rsid w:val="00DC0000"/>
    <w:rsid w:val="00DC0066"/>
    <w:rsid w:val="00DC00A8"/>
    <w:rsid w:val="00DC026F"/>
    <w:rsid w:val="00DC02DE"/>
    <w:rsid w:val="00DC030F"/>
    <w:rsid w:val="00DC04BD"/>
    <w:rsid w:val="00DC04E7"/>
    <w:rsid w:val="00DC056E"/>
    <w:rsid w:val="00DC05A5"/>
    <w:rsid w:val="00DC06D9"/>
    <w:rsid w:val="00DC077A"/>
    <w:rsid w:val="00DC0809"/>
    <w:rsid w:val="00DC0CD9"/>
    <w:rsid w:val="00DC1131"/>
    <w:rsid w:val="00DC1296"/>
    <w:rsid w:val="00DC19E7"/>
    <w:rsid w:val="00DC1A3B"/>
    <w:rsid w:val="00DC1CBA"/>
    <w:rsid w:val="00DC1EB7"/>
    <w:rsid w:val="00DC2350"/>
    <w:rsid w:val="00DC2583"/>
    <w:rsid w:val="00DC2751"/>
    <w:rsid w:val="00DC2C1C"/>
    <w:rsid w:val="00DC2EC8"/>
    <w:rsid w:val="00DC2F0D"/>
    <w:rsid w:val="00DC30F1"/>
    <w:rsid w:val="00DC3340"/>
    <w:rsid w:val="00DC33F2"/>
    <w:rsid w:val="00DC35C2"/>
    <w:rsid w:val="00DC3672"/>
    <w:rsid w:val="00DC391A"/>
    <w:rsid w:val="00DC3939"/>
    <w:rsid w:val="00DC3B3D"/>
    <w:rsid w:val="00DC3C9C"/>
    <w:rsid w:val="00DC3E1F"/>
    <w:rsid w:val="00DC3ED6"/>
    <w:rsid w:val="00DC401A"/>
    <w:rsid w:val="00DC4192"/>
    <w:rsid w:val="00DC429F"/>
    <w:rsid w:val="00DC4697"/>
    <w:rsid w:val="00DC46E2"/>
    <w:rsid w:val="00DC4848"/>
    <w:rsid w:val="00DC5206"/>
    <w:rsid w:val="00DC5414"/>
    <w:rsid w:val="00DC5712"/>
    <w:rsid w:val="00DC5E3F"/>
    <w:rsid w:val="00DC5EB9"/>
    <w:rsid w:val="00DC624C"/>
    <w:rsid w:val="00DC634A"/>
    <w:rsid w:val="00DC640F"/>
    <w:rsid w:val="00DC64C8"/>
    <w:rsid w:val="00DC6847"/>
    <w:rsid w:val="00DC6EAB"/>
    <w:rsid w:val="00DC6F35"/>
    <w:rsid w:val="00DC7134"/>
    <w:rsid w:val="00DC7432"/>
    <w:rsid w:val="00DC7711"/>
    <w:rsid w:val="00DC79E8"/>
    <w:rsid w:val="00DD000C"/>
    <w:rsid w:val="00DD015E"/>
    <w:rsid w:val="00DD088D"/>
    <w:rsid w:val="00DD0BBC"/>
    <w:rsid w:val="00DD107F"/>
    <w:rsid w:val="00DD11E5"/>
    <w:rsid w:val="00DD163E"/>
    <w:rsid w:val="00DD178A"/>
    <w:rsid w:val="00DD17FF"/>
    <w:rsid w:val="00DD1873"/>
    <w:rsid w:val="00DD1929"/>
    <w:rsid w:val="00DD1DC7"/>
    <w:rsid w:val="00DD2092"/>
    <w:rsid w:val="00DD241B"/>
    <w:rsid w:val="00DD25C4"/>
    <w:rsid w:val="00DD270C"/>
    <w:rsid w:val="00DD293D"/>
    <w:rsid w:val="00DD2A2B"/>
    <w:rsid w:val="00DD2CF5"/>
    <w:rsid w:val="00DD2FF6"/>
    <w:rsid w:val="00DD3527"/>
    <w:rsid w:val="00DD3988"/>
    <w:rsid w:val="00DD3B2C"/>
    <w:rsid w:val="00DD3C73"/>
    <w:rsid w:val="00DD3CD4"/>
    <w:rsid w:val="00DD426D"/>
    <w:rsid w:val="00DD429C"/>
    <w:rsid w:val="00DD4550"/>
    <w:rsid w:val="00DD4569"/>
    <w:rsid w:val="00DD4572"/>
    <w:rsid w:val="00DD4916"/>
    <w:rsid w:val="00DD4944"/>
    <w:rsid w:val="00DD4B22"/>
    <w:rsid w:val="00DD4ED7"/>
    <w:rsid w:val="00DD5481"/>
    <w:rsid w:val="00DD5B57"/>
    <w:rsid w:val="00DD5B70"/>
    <w:rsid w:val="00DD5E72"/>
    <w:rsid w:val="00DD5EEE"/>
    <w:rsid w:val="00DD6335"/>
    <w:rsid w:val="00DD6692"/>
    <w:rsid w:val="00DD67BD"/>
    <w:rsid w:val="00DD67F3"/>
    <w:rsid w:val="00DD69FD"/>
    <w:rsid w:val="00DD6BA0"/>
    <w:rsid w:val="00DD6D3E"/>
    <w:rsid w:val="00DD6DF3"/>
    <w:rsid w:val="00DD6E2C"/>
    <w:rsid w:val="00DD6EFE"/>
    <w:rsid w:val="00DD6F83"/>
    <w:rsid w:val="00DD7448"/>
    <w:rsid w:val="00DD7B83"/>
    <w:rsid w:val="00DD7DBE"/>
    <w:rsid w:val="00DD7E4F"/>
    <w:rsid w:val="00DE001A"/>
    <w:rsid w:val="00DE04BA"/>
    <w:rsid w:val="00DE0518"/>
    <w:rsid w:val="00DE0A97"/>
    <w:rsid w:val="00DE0B13"/>
    <w:rsid w:val="00DE1334"/>
    <w:rsid w:val="00DE1345"/>
    <w:rsid w:val="00DE14AE"/>
    <w:rsid w:val="00DE14DA"/>
    <w:rsid w:val="00DE1AA1"/>
    <w:rsid w:val="00DE1DD5"/>
    <w:rsid w:val="00DE204D"/>
    <w:rsid w:val="00DE208B"/>
    <w:rsid w:val="00DE2242"/>
    <w:rsid w:val="00DE22D8"/>
    <w:rsid w:val="00DE2437"/>
    <w:rsid w:val="00DE2481"/>
    <w:rsid w:val="00DE2926"/>
    <w:rsid w:val="00DE2B1F"/>
    <w:rsid w:val="00DE383D"/>
    <w:rsid w:val="00DE39FA"/>
    <w:rsid w:val="00DE3FD7"/>
    <w:rsid w:val="00DE41D6"/>
    <w:rsid w:val="00DE4488"/>
    <w:rsid w:val="00DE4730"/>
    <w:rsid w:val="00DE4875"/>
    <w:rsid w:val="00DE494C"/>
    <w:rsid w:val="00DE4CD3"/>
    <w:rsid w:val="00DE4DB3"/>
    <w:rsid w:val="00DE4E15"/>
    <w:rsid w:val="00DE55BA"/>
    <w:rsid w:val="00DE5665"/>
    <w:rsid w:val="00DE5848"/>
    <w:rsid w:val="00DE5AE1"/>
    <w:rsid w:val="00DE5DAB"/>
    <w:rsid w:val="00DE5E7B"/>
    <w:rsid w:val="00DE5F47"/>
    <w:rsid w:val="00DE60BF"/>
    <w:rsid w:val="00DE62FF"/>
    <w:rsid w:val="00DE6B22"/>
    <w:rsid w:val="00DE7126"/>
    <w:rsid w:val="00DE72A8"/>
    <w:rsid w:val="00DE78D7"/>
    <w:rsid w:val="00DE7B6A"/>
    <w:rsid w:val="00DE7D08"/>
    <w:rsid w:val="00DF01B3"/>
    <w:rsid w:val="00DF027F"/>
    <w:rsid w:val="00DF0463"/>
    <w:rsid w:val="00DF0595"/>
    <w:rsid w:val="00DF103B"/>
    <w:rsid w:val="00DF1284"/>
    <w:rsid w:val="00DF1957"/>
    <w:rsid w:val="00DF19C0"/>
    <w:rsid w:val="00DF1CBC"/>
    <w:rsid w:val="00DF2380"/>
    <w:rsid w:val="00DF23A4"/>
    <w:rsid w:val="00DF29AA"/>
    <w:rsid w:val="00DF2C99"/>
    <w:rsid w:val="00DF2DE0"/>
    <w:rsid w:val="00DF2F5C"/>
    <w:rsid w:val="00DF3316"/>
    <w:rsid w:val="00DF33B7"/>
    <w:rsid w:val="00DF35BD"/>
    <w:rsid w:val="00DF4063"/>
    <w:rsid w:val="00DF439A"/>
    <w:rsid w:val="00DF469E"/>
    <w:rsid w:val="00DF48D4"/>
    <w:rsid w:val="00DF4CAC"/>
    <w:rsid w:val="00DF4DE7"/>
    <w:rsid w:val="00DF4F86"/>
    <w:rsid w:val="00DF53DC"/>
    <w:rsid w:val="00DF55D3"/>
    <w:rsid w:val="00DF58DA"/>
    <w:rsid w:val="00DF5D0A"/>
    <w:rsid w:val="00DF5F9E"/>
    <w:rsid w:val="00DF61F7"/>
    <w:rsid w:val="00DF6244"/>
    <w:rsid w:val="00DF626B"/>
    <w:rsid w:val="00DF63BA"/>
    <w:rsid w:val="00DF6467"/>
    <w:rsid w:val="00DF6488"/>
    <w:rsid w:val="00DF64F5"/>
    <w:rsid w:val="00DF6557"/>
    <w:rsid w:val="00DF65D6"/>
    <w:rsid w:val="00DF6BCF"/>
    <w:rsid w:val="00DF6D91"/>
    <w:rsid w:val="00DF6E3D"/>
    <w:rsid w:val="00DF6E70"/>
    <w:rsid w:val="00DF6FB1"/>
    <w:rsid w:val="00DF727C"/>
    <w:rsid w:val="00DF72C2"/>
    <w:rsid w:val="00DF73DD"/>
    <w:rsid w:val="00DF7EC9"/>
    <w:rsid w:val="00E000B5"/>
    <w:rsid w:val="00E0041A"/>
    <w:rsid w:val="00E01115"/>
    <w:rsid w:val="00E01521"/>
    <w:rsid w:val="00E0169D"/>
    <w:rsid w:val="00E0196C"/>
    <w:rsid w:val="00E019C5"/>
    <w:rsid w:val="00E01B51"/>
    <w:rsid w:val="00E01FF8"/>
    <w:rsid w:val="00E02031"/>
    <w:rsid w:val="00E024D6"/>
    <w:rsid w:val="00E0270B"/>
    <w:rsid w:val="00E02768"/>
    <w:rsid w:val="00E0285E"/>
    <w:rsid w:val="00E02F3D"/>
    <w:rsid w:val="00E03161"/>
    <w:rsid w:val="00E032B0"/>
    <w:rsid w:val="00E03326"/>
    <w:rsid w:val="00E035FF"/>
    <w:rsid w:val="00E03800"/>
    <w:rsid w:val="00E03D10"/>
    <w:rsid w:val="00E03F2A"/>
    <w:rsid w:val="00E0410B"/>
    <w:rsid w:val="00E048CE"/>
    <w:rsid w:val="00E04AE7"/>
    <w:rsid w:val="00E04BE2"/>
    <w:rsid w:val="00E04E1B"/>
    <w:rsid w:val="00E05264"/>
    <w:rsid w:val="00E05482"/>
    <w:rsid w:val="00E05638"/>
    <w:rsid w:val="00E06478"/>
    <w:rsid w:val="00E06538"/>
    <w:rsid w:val="00E06688"/>
    <w:rsid w:val="00E06691"/>
    <w:rsid w:val="00E06846"/>
    <w:rsid w:val="00E06BD7"/>
    <w:rsid w:val="00E06F5D"/>
    <w:rsid w:val="00E07388"/>
    <w:rsid w:val="00E0742F"/>
    <w:rsid w:val="00E07612"/>
    <w:rsid w:val="00E07E1F"/>
    <w:rsid w:val="00E07F55"/>
    <w:rsid w:val="00E07F87"/>
    <w:rsid w:val="00E1078B"/>
    <w:rsid w:val="00E10AA4"/>
    <w:rsid w:val="00E10BAF"/>
    <w:rsid w:val="00E10D7E"/>
    <w:rsid w:val="00E11442"/>
    <w:rsid w:val="00E115FF"/>
    <w:rsid w:val="00E11719"/>
    <w:rsid w:val="00E11809"/>
    <w:rsid w:val="00E1199D"/>
    <w:rsid w:val="00E11E36"/>
    <w:rsid w:val="00E11E8C"/>
    <w:rsid w:val="00E11EB7"/>
    <w:rsid w:val="00E121E5"/>
    <w:rsid w:val="00E12664"/>
    <w:rsid w:val="00E12665"/>
    <w:rsid w:val="00E126B6"/>
    <w:rsid w:val="00E128F6"/>
    <w:rsid w:val="00E12985"/>
    <w:rsid w:val="00E129C4"/>
    <w:rsid w:val="00E12E9C"/>
    <w:rsid w:val="00E130A0"/>
    <w:rsid w:val="00E130EB"/>
    <w:rsid w:val="00E132B7"/>
    <w:rsid w:val="00E13551"/>
    <w:rsid w:val="00E13833"/>
    <w:rsid w:val="00E13AE8"/>
    <w:rsid w:val="00E13E96"/>
    <w:rsid w:val="00E1423A"/>
    <w:rsid w:val="00E145DA"/>
    <w:rsid w:val="00E1472E"/>
    <w:rsid w:val="00E14CF8"/>
    <w:rsid w:val="00E150C2"/>
    <w:rsid w:val="00E1519C"/>
    <w:rsid w:val="00E151A6"/>
    <w:rsid w:val="00E156B6"/>
    <w:rsid w:val="00E159E8"/>
    <w:rsid w:val="00E15FAC"/>
    <w:rsid w:val="00E16665"/>
    <w:rsid w:val="00E16A3F"/>
    <w:rsid w:val="00E173E3"/>
    <w:rsid w:val="00E1751D"/>
    <w:rsid w:val="00E17794"/>
    <w:rsid w:val="00E17875"/>
    <w:rsid w:val="00E17A35"/>
    <w:rsid w:val="00E17B0A"/>
    <w:rsid w:val="00E17C0D"/>
    <w:rsid w:val="00E20254"/>
    <w:rsid w:val="00E20540"/>
    <w:rsid w:val="00E207BB"/>
    <w:rsid w:val="00E20A8C"/>
    <w:rsid w:val="00E20D47"/>
    <w:rsid w:val="00E21482"/>
    <w:rsid w:val="00E21576"/>
    <w:rsid w:val="00E21746"/>
    <w:rsid w:val="00E21ABF"/>
    <w:rsid w:val="00E21BBB"/>
    <w:rsid w:val="00E21C7E"/>
    <w:rsid w:val="00E21DA8"/>
    <w:rsid w:val="00E21E43"/>
    <w:rsid w:val="00E21FFF"/>
    <w:rsid w:val="00E2285C"/>
    <w:rsid w:val="00E229B0"/>
    <w:rsid w:val="00E22AAF"/>
    <w:rsid w:val="00E2301F"/>
    <w:rsid w:val="00E241F5"/>
    <w:rsid w:val="00E24234"/>
    <w:rsid w:val="00E249CC"/>
    <w:rsid w:val="00E249F2"/>
    <w:rsid w:val="00E24F02"/>
    <w:rsid w:val="00E25171"/>
    <w:rsid w:val="00E25401"/>
    <w:rsid w:val="00E2585A"/>
    <w:rsid w:val="00E25B00"/>
    <w:rsid w:val="00E261C0"/>
    <w:rsid w:val="00E26382"/>
    <w:rsid w:val="00E26998"/>
    <w:rsid w:val="00E26AC4"/>
    <w:rsid w:val="00E26B8C"/>
    <w:rsid w:val="00E26BB6"/>
    <w:rsid w:val="00E26D0F"/>
    <w:rsid w:val="00E26D43"/>
    <w:rsid w:val="00E2714F"/>
    <w:rsid w:val="00E271FD"/>
    <w:rsid w:val="00E27342"/>
    <w:rsid w:val="00E27824"/>
    <w:rsid w:val="00E27AD9"/>
    <w:rsid w:val="00E27F84"/>
    <w:rsid w:val="00E301B1"/>
    <w:rsid w:val="00E304EE"/>
    <w:rsid w:val="00E306CE"/>
    <w:rsid w:val="00E3080C"/>
    <w:rsid w:val="00E30CB0"/>
    <w:rsid w:val="00E30D58"/>
    <w:rsid w:val="00E30DF3"/>
    <w:rsid w:val="00E30DF5"/>
    <w:rsid w:val="00E3119A"/>
    <w:rsid w:val="00E31457"/>
    <w:rsid w:val="00E31577"/>
    <w:rsid w:val="00E31597"/>
    <w:rsid w:val="00E31B13"/>
    <w:rsid w:val="00E31D87"/>
    <w:rsid w:val="00E31DA4"/>
    <w:rsid w:val="00E31FBD"/>
    <w:rsid w:val="00E321C0"/>
    <w:rsid w:val="00E322DF"/>
    <w:rsid w:val="00E324D1"/>
    <w:rsid w:val="00E326FD"/>
    <w:rsid w:val="00E32DCB"/>
    <w:rsid w:val="00E3307C"/>
    <w:rsid w:val="00E33110"/>
    <w:rsid w:val="00E33214"/>
    <w:rsid w:val="00E3325C"/>
    <w:rsid w:val="00E33498"/>
    <w:rsid w:val="00E33538"/>
    <w:rsid w:val="00E3387E"/>
    <w:rsid w:val="00E34157"/>
    <w:rsid w:val="00E34193"/>
    <w:rsid w:val="00E344E7"/>
    <w:rsid w:val="00E347FB"/>
    <w:rsid w:val="00E34826"/>
    <w:rsid w:val="00E34BB4"/>
    <w:rsid w:val="00E34F52"/>
    <w:rsid w:val="00E34FC1"/>
    <w:rsid w:val="00E358C6"/>
    <w:rsid w:val="00E35E26"/>
    <w:rsid w:val="00E35EF2"/>
    <w:rsid w:val="00E3615F"/>
    <w:rsid w:val="00E361F6"/>
    <w:rsid w:val="00E3623F"/>
    <w:rsid w:val="00E3629A"/>
    <w:rsid w:val="00E367C8"/>
    <w:rsid w:val="00E36C65"/>
    <w:rsid w:val="00E37010"/>
    <w:rsid w:val="00E37646"/>
    <w:rsid w:val="00E37820"/>
    <w:rsid w:val="00E37973"/>
    <w:rsid w:val="00E37F25"/>
    <w:rsid w:val="00E37F53"/>
    <w:rsid w:val="00E37F8D"/>
    <w:rsid w:val="00E40188"/>
    <w:rsid w:val="00E40293"/>
    <w:rsid w:val="00E40632"/>
    <w:rsid w:val="00E406C4"/>
    <w:rsid w:val="00E408BE"/>
    <w:rsid w:val="00E40A35"/>
    <w:rsid w:val="00E40AAC"/>
    <w:rsid w:val="00E40DF4"/>
    <w:rsid w:val="00E41641"/>
    <w:rsid w:val="00E41C3F"/>
    <w:rsid w:val="00E41DC6"/>
    <w:rsid w:val="00E41FCB"/>
    <w:rsid w:val="00E421E7"/>
    <w:rsid w:val="00E423AD"/>
    <w:rsid w:val="00E424D9"/>
    <w:rsid w:val="00E425E8"/>
    <w:rsid w:val="00E42A55"/>
    <w:rsid w:val="00E42C16"/>
    <w:rsid w:val="00E42D19"/>
    <w:rsid w:val="00E42E4C"/>
    <w:rsid w:val="00E43140"/>
    <w:rsid w:val="00E4320C"/>
    <w:rsid w:val="00E433F9"/>
    <w:rsid w:val="00E436E9"/>
    <w:rsid w:val="00E43A91"/>
    <w:rsid w:val="00E43AAB"/>
    <w:rsid w:val="00E43C50"/>
    <w:rsid w:val="00E43E97"/>
    <w:rsid w:val="00E43FBD"/>
    <w:rsid w:val="00E44157"/>
    <w:rsid w:val="00E443C9"/>
    <w:rsid w:val="00E44516"/>
    <w:rsid w:val="00E4493B"/>
    <w:rsid w:val="00E4496F"/>
    <w:rsid w:val="00E44975"/>
    <w:rsid w:val="00E44CE5"/>
    <w:rsid w:val="00E44DA8"/>
    <w:rsid w:val="00E44F58"/>
    <w:rsid w:val="00E45316"/>
    <w:rsid w:val="00E45323"/>
    <w:rsid w:val="00E455AF"/>
    <w:rsid w:val="00E459E2"/>
    <w:rsid w:val="00E45B76"/>
    <w:rsid w:val="00E46319"/>
    <w:rsid w:val="00E46437"/>
    <w:rsid w:val="00E4655E"/>
    <w:rsid w:val="00E467D5"/>
    <w:rsid w:val="00E46BA4"/>
    <w:rsid w:val="00E46C83"/>
    <w:rsid w:val="00E46EC3"/>
    <w:rsid w:val="00E46EC5"/>
    <w:rsid w:val="00E46ED4"/>
    <w:rsid w:val="00E470A3"/>
    <w:rsid w:val="00E47CB9"/>
    <w:rsid w:val="00E47DB6"/>
    <w:rsid w:val="00E47DD9"/>
    <w:rsid w:val="00E47FD4"/>
    <w:rsid w:val="00E50184"/>
    <w:rsid w:val="00E501BD"/>
    <w:rsid w:val="00E5037B"/>
    <w:rsid w:val="00E50F0D"/>
    <w:rsid w:val="00E510F2"/>
    <w:rsid w:val="00E51126"/>
    <w:rsid w:val="00E512A8"/>
    <w:rsid w:val="00E51428"/>
    <w:rsid w:val="00E5152E"/>
    <w:rsid w:val="00E5162A"/>
    <w:rsid w:val="00E5190F"/>
    <w:rsid w:val="00E51A8F"/>
    <w:rsid w:val="00E51D15"/>
    <w:rsid w:val="00E52436"/>
    <w:rsid w:val="00E52CF2"/>
    <w:rsid w:val="00E52F4C"/>
    <w:rsid w:val="00E538D1"/>
    <w:rsid w:val="00E53A2A"/>
    <w:rsid w:val="00E53C6B"/>
    <w:rsid w:val="00E541EC"/>
    <w:rsid w:val="00E54828"/>
    <w:rsid w:val="00E5484F"/>
    <w:rsid w:val="00E54950"/>
    <w:rsid w:val="00E54C53"/>
    <w:rsid w:val="00E54DF9"/>
    <w:rsid w:val="00E54F96"/>
    <w:rsid w:val="00E5570C"/>
    <w:rsid w:val="00E55957"/>
    <w:rsid w:val="00E559DA"/>
    <w:rsid w:val="00E5605D"/>
    <w:rsid w:val="00E561CB"/>
    <w:rsid w:val="00E561F8"/>
    <w:rsid w:val="00E56665"/>
    <w:rsid w:val="00E567D7"/>
    <w:rsid w:val="00E56CA1"/>
    <w:rsid w:val="00E56D05"/>
    <w:rsid w:val="00E56FB4"/>
    <w:rsid w:val="00E572B2"/>
    <w:rsid w:val="00E57572"/>
    <w:rsid w:val="00E57767"/>
    <w:rsid w:val="00E57788"/>
    <w:rsid w:val="00E57A3A"/>
    <w:rsid w:val="00E601CA"/>
    <w:rsid w:val="00E6027A"/>
    <w:rsid w:val="00E60565"/>
    <w:rsid w:val="00E606A5"/>
    <w:rsid w:val="00E608A6"/>
    <w:rsid w:val="00E60B07"/>
    <w:rsid w:val="00E60C7E"/>
    <w:rsid w:val="00E60DB8"/>
    <w:rsid w:val="00E60E29"/>
    <w:rsid w:val="00E60E42"/>
    <w:rsid w:val="00E60F6B"/>
    <w:rsid w:val="00E610C5"/>
    <w:rsid w:val="00E61134"/>
    <w:rsid w:val="00E611C2"/>
    <w:rsid w:val="00E6132B"/>
    <w:rsid w:val="00E615CD"/>
    <w:rsid w:val="00E6161D"/>
    <w:rsid w:val="00E61818"/>
    <w:rsid w:val="00E61853"/>
    <w:rsid w:val="00E618B4"/>
    <w:rsid w:val="00E618D7"/>
    <w:rsid w:val="00E6198E"/>
    <w:rsid w:val="00E61AB1"/>
    <w:rsid w:val="00E61C65"/>
    <w:rsid w:val="00E62090"/>
    <w:rsid w:val="00E62166"/>
    <w:rsid w:val="00E62648"/>
    <w:rsid w:val="00E629BB"/>
    <w:rsid w:val="00E62A7F"/>
    <w:rsid w:val="00E62DAD"/>
    <w:rsid w:val="00E62F52"/>
    <w:rsid w:val="00E637EE"/>
    <w:rsid w:val="00E63813"/>
    <w:rsid w:val="00E63CEF"/>
    <w:rsid w:val="00E63DAC"/>
    <w:rsid w:val="00E649BE"/>
    <w:rsid w:val="00E64BB2"/>
    <w:rsid w:val="00E64EC1"/>
    <w:rsid w:val="00E65067"/>
    <w:rsid w:val="00E65376"/>
    <w:rsid w:val="00E657CB"/>
    <w:rsid w:val="00E65A9E"/>
    <w:rsid w:val="00E65B32"/>
    <w:rsid w:val="00E65C59"/>
    <w:rsid w:val="00E65D8E"/>
    <w:rsid w:val="00E65EAA"/>
    <w:rsid w:val="00E65F09"/>
    <w:rsid w:val="00E66901"/>
    <w:rsid w:val="00E669B0"/>
    <w:rsid w:val="00E669C2"/>
    <w:rsid w:val="00E66A7E"/>
    <w:rsid w:val="00E67270"/>
    <w:rsid w:val="00E672A0"/>
    <w:rsid w:val="00E67437"/>
    <w:rsid w:val="00E677CB"/>
    <w:rsid w:val="00E678DE"/>
    <w:rsid w:val="00E67D21"/>
    <w:rsid w:val="00E701AB"/>
    <w:rsid w:val="00E702A2"/>
    <w:rsid w:val="00E70631"/>
    <w:rsid w:val="00E70D20"/>
    <w:rsid w:val="00E71273"/>
    <w:rsid w:val="00E71774"/>
    <w:rsid w:val="00E71930"/>
    <w:rsid w:val="00E71B8E"/>
    <w:rsid w:val="00E71D61"/>
    <w:rsid w:val="00E71EE7"/>
    <w:rsid w:val="00E7206A"/>
    <w:rsid w:val="00E721C0"/>
    <w:rsid w:val="00E72279"/>
    <w:rsid w:val="00E72C0E"/>
    <w:rsid w:val="00E72E22"/>
    <w:rsid w:val="00E73C02"/>
    <w:rsid w:val="00E73D81"/>
    <w:rsid w:val="00E73F45"/>
    <w:rsid w:val="00E742F7"/>
    <w:rsid w:val="00E7454F"/>
    <w:rsid w:val="00E7455A"/>
    <w:rsid w:val="00E75686"/>
    <w:rsid w:val="00E756FA"/>
    <w:rsid w:val="00E75926"/>
    <w:rsid w:val="00E75954"/>
    <w:rsid w:val="00E7635B"/>
    <w:rsid w:val="00E7651B"/>
    <w:rsid w:val="00E766C7"/>
    <w:rsid w:val="00E76925"/>
    <w:rsid w:val="00E76942"/>
    <w:rsid w:val="00E76A23"/>
    <w:rsid w:val="00E76B6B"/>
    <w:rsid w:val="00E76DC3"/>
    <w:rsid w:val="00E770DD"/>
    <w:rsid w:val="00E77371"/>
    <w:rsid w:val="00E773AF"/>
    <w:rsid w:val="00E77517"/>
    <w:rsid w:val="00E7756F"/>
    <w:rsid w:val="00E77974"/>
    <w:rsid w:val="00E77A16"/>
    <w:rsid w:val="00E77E9D"/>
    <w:rsid w:val="00E80105"/>
    <w:rsid w:val="00E806D9"/>
    <w:rsid w:val="00E80750"/>
    <w:rsid w:val="00E80CAD"/>
    <w:rsid w:val="00E80EEC"/>
    <w:rsid w:val="00E8143A"/>
    <w:rsid w:val="00E8181A"/>
    <w:rsid w:val="00E81B8E"/>
    <w:rsid w:val="00E81F82"/>
    <w:rsid w:val="00E823BF"/>
    <w:rsid w:val="00E82A3C"/>
    <w:rsid w:val="00E82D9F"/>
    <w:rsid w:val="00E82E13"/>
    <w:rsid w:val="00E82F94"/>
    <w:rsid w:val="00E82FC2"/>
    <w:rsid w:val="00E831F6"/>
    <w:rsid w:val="00E8322C"/>
    <w:rsid w:val="00E83427"/>
    <w:rsid w:val="00E83431"/>
    <w:rsid w:val="00E8369A"/>
    <w:rsid w:val="00E836B6"/>
    <w:rsid w:val="00E837AF"/>
    <w:rsid w:val="00E838B2"/>
    <w:rsid w:val="00E83EEB"/>
    <w:rsid w:val="00E83EF9"/>
    <w:rsid w:val="00E841AA"/>
    <w:rsid w:val="00E8440D"/>
    <w:rsid w:val="00E846E3"/>
    <w:rsid w:val="00E84797"/>
    <w:rsid w:val="00E84A89"/>
    <w:rsid w:val="00E84B6E"/>
    <w:rsid w:val="00E84DB4"/>
    <w:rsid w:val="00E85201"/>
    <w:rsid w:val="00E853FE"/>
    <w:rsid w:val="00E854F3"/>
    <w:rsid w:val="00E8555A"/>
    <w:rsid w:val="00E85B15"/>
    <w:rsid w:val="00E85FE2"/>
    <w:rsid w:val="00E86581"/>
    <w:rsid w:val="00E86816"/>
    <w:rsid w:val="00E8695D"/>
    <w:rsid w:val="00E86A63"/>
    <w:rsid w:val="00E86A71"/>
    <w:rsid w:val="00E86BB4"/>
    <w:rsid w:val="00E86D07"/>
    <w:rsid w:val="00E86D0A"/>
    <w:rsid w:val="00E86D12"/>
    <w:rsid w:val="00E86EB8"/>
    <w:rsid w:val="00E875A4"/>
    <w:rsid w:val="00E87655"/>
    <w:rsid w:val="00E87D22"/>
    <w:rsid w:val="00E90497"/>
    <w:rsid w:val="00E904E0"/>
    <w:rsid w:val="00E905B7"/>
    <w:rsid w:val="00E911C0"/>
    <w:rsid w:val="00E91883"/>
    <w:rsid w:val="00E91CA1"/>
    <w:rsid w:val="00E91E28"/>
    <w:rsid w:val="00E920CC"/>
    <w:rsid w:val="00E9231C"/>
    <w:rsid w:val="00E92358"/>
    <w:rsid w:val="00E92A5F"/>
    <w:rsid w:val="00E92A71"/>
    <w:rsid w:val="00E93206"/>
    <w:rsid w:val="00E9372E"/>
    <w:rsid w:val="00E93889"/>
    <w:rsid w:val="00E93BA5"/>
    <w:rsid w:val="00E93C20"/>
    <w:rsid w:val="00E93D80"/>
    <w:rsid w:val="00E93ECB"/>
    <w:rsid w:val="00E93EF5"/>
    <w:rsid w:val="00E941C2"/>
    <w:rsid w:val="00E9463B"/>
    <w:rsid w:val="00E948DB"/>
    <w:rsid w:val="00E94AF7"/>
    <w:rsid w:val="00E94F06"/>
    <w:rsid w:val="00E95020"/>
    <w:rsid w:val="00E950CE"/>
    <w:rsid w:val="00E95265"/>
    <w:rsid w:val="00E954D5"/>
    <w:rsid w:val="00E95597"/>
    <w:rsid w:val="00E9560A"/>
    <w:rsid w:val="00E9605D"/>
    <w:rsid w:val="00E961E0"/>
    <w:rsid w:val="00E9672D"/>
    <w:rsid w:val="00E96753"/>
    <w:rsid w:val="00E97042"/>
    <w:rsid w:val="00E973B0"/>
    <w:rsid w:val="00E97605"/>
    <w:rsid w:val="00E97631"/>
    <w:rsid w:val="00E976B1"/>
    <w:rsid w:val="00E97761"/>
    <w:rsid w:val="00E97855"/>
    <w:rsid w:val="00E97911"/>
    <w:rsid w:val="00E97A7D"/>
    <w:rsid w:val="00EA0189"/>
    <w:rsid w:val="00EA0412"/>
    <w:rsid w:val="00EA04E2"/>
    <w:rsid w:val="00EA09C6"/>
    <w:rsid w:val="00EA10B8"/>
    <w:rsid w:val="00EA164E"/>
    <w:rsid w:val="00EA169B"/>
    <w:rsid w:val="00EA1A11"/>
    <w:rsid w:val="00EA1AB3"/>
    <w:rsid w:val="00EA1AEB"/>
    <w:rsid w:val="00EA1F5B"/>
    <w:rsid w:val="00EA202D"/>
    <w:rsid w:val="00EA24A5"/>
    <w:rsid w:val="00EA296D"/>
    <w:rsid w:val="00EA2A1F"/>
    <w:rsid w:val="00EA2D71"/>
    <w:rsid w:val="00EA3401"/>
    <w:rsid w:val="00EA354A"/>
    <w:rsid w:val="00EA3A7C"/>
    <w:rsid w:val="00EA3ABD"/>
    <w:rsid w:val="00EA3B48"/>
    <w:rsid w:val="00EA3D12"/>
    <w:rsid w:val="00EA3FF3"/>
    <w:rsid w:val="00EA4154"/>
    <w:rsid w:val="00EA419D"/>
    <w:rsid w:val="00EA4218"/>
    <w:rsid w:val="00EA472C"/>
    <w:rsid w:val="00EA4C54"/>
    <w:rsid w:val="00EA4F05"/>
    <w:rsid w:val="00EA50BF"/>
    <w:rsid w:val="00EA510D"/>
    <w:rsid w:val="00EA5A92"/>
    <w:rsid w:val="00EA5B6A"/>
    <w:rsid w:val="00EA5D3E"/>
    <w:rsid w:val="00EA5DE4"/>
    <w:rsid w:val="00EA664A"/>
    <w:rsid w:val="00EA6752"/>
    <w:rsid w:val="00EA6B78"/>
    <w:rsid w:val="00EA7134"/>
    <w:rsid w:val="00EA76B0"/>
    <w:rsid w:val="00EA7710"/>
    <w:rsid w:val="00EA79D1"/>
    <w:rsid w:val="00EA7CEF"/>
    <w:rsid w:val="00EB0559"/>
    <w:rsid w:val="00EB089E"/>
    <w:rsid w:val="00EB08BB"/>
    <w:rsid w:val="00EB0B4C"/>
    <w:rsid w:val="00EB0E0A"/>
    <w:rsid w:val="00EB0E15"/>
    <w:rsid w:val="00EB186D"/>
    <w:rsid w:val="00EB187B"/>
    <w:rsid w:val="00EB1A8D"/>
    <w:rsid w:val="00EB1CD8"/>
    <w:rsid w:val="00EB1D9A"/>
    <w:rsid w:val="00EB2240"/>
    <w:rsid w:val="00EB2D21"/>
    <w:rsid w:val="00EB31D0"/>
    <w:rsid w:val="00EB3285"/>
    <w:rsid w:val="00EB32A1"/>
    <w:rsid w:val="00EB37C5"/>
    <w:rsid w:val="00EB3B02"/>
    <w:rsid w:val="00EB3BFF"/>
    <w:rsid w:val="00EB3CB2"/>
    <w:rsid w:val="00EB3D91"/>
    <w:rsid w:val="00EB3E66"/>
    <w:rsid w:val="00EB3FEE"/>
    <w:rsid w:val="00EB40DC"/>
    <w:rsid w:val="00EB44B7"/>
    <w:rsid w:val="00EB4E11"/>
    <w:rsid w:val="00EB527B"/>
    <w:rsid w:val="00EB57FC"/>
    <w:rsid w:val="00EB5FBB"/>
    <w:rsid w:val="00EB667C"/>
    <w:rsid w:val="00EB66E5"/>
    <w:rsid w:val="00EB6D10"/>
    <w:rsid w:val="00EB6D52"/>
    <w:rsid w:val="00EB724E"/>
    <w:rsid w:val="00EB731D"/>
    <w:rsid w:val="00EB7A82"/>
    <w:rsid w:val="00EB7AB9"/>
    <w:rsid w:val="00EB7B50"/>
    <w:rsid w:val="00EC011E"/>
    <w:rsid w:val="00EC08EC"/>
    <w:rsid w:val="00EC0DB4"/>
    <w:rsid w:val="00EC1187"/>
    <w:rsid w:val="00EC1259"/>
    <w:rsid w:val="00EC1333"/>
    <w:rsid w:val="00EC137D"/>
    <w:rsid w:val="00EC1597"/>
    <w:rsid w:val="00EC1C96"/>
    <w:rsid w:val="00EC1D35"/>
    <w:rsid w:val="00EC21AA"/>
    <w:rsid w:val="00EC2244"/>
    <w:rsid w:val="00EC2361"/>
    <w:rsid w:val="00EC2506"/>
    <w:rsid w:val="00EC25F4"/>
    <w:rsid w:val="00EC276F"/>
    <w:rsid w:val="00EC2833"/>
    <w:rsid w:val="00EC2AE3"/>
    <w:rsid w:val="00EC2C8D"/>
    <w:rsid w:val="00EC3106"/>
    <w:rsid w:val="00EC3C15"/>
    <w:rsid w:val="00EC3C7D"/>
    <w:rsid w:val="00EC3C81"/>
    <w:rsid w:val="00EC3F1D"/>
    <w:rsid w:val="00EC4186"/>
    <w:rsid w:val="00EC4303"/>
    <w:rsid w:val="00EC4881"/>
    <w:rsid w:val="00EC49A9"/>
    <w:rsid w:val="00EC4E81"/>
    <w:rsid w:val="00EC4ECC"/>
    <w:rsid w:val="00EC53AB"/>
    <w:rsid w:val="00EC5AEC"/>
    <w:rsid w:val="00EC5C07"/>
    <w:rsid w:val="00EC5F84"/>
    <w:rsid w:val="00EC5FB6"/>
    <w:rsid w:val="00EC6077"/>
    <w:rsid w:val="00EC6309"/>
    <w:rsid w:val="00EC63B8"/>
    <w:rsid w:val="00EC6647"/>
    <w:rsid w:val="00EC67C7"/>
    <w:rsid w:val="00EC6850"/>
    <w:rsid w:val="00EC6B51"/>
    <w:rsid w:val="00EC7762"/>
    <w:rsid w:val="00EC7AD2"/>
    <w:rsid w:val="00EC7D49"/>
    <w:rsid w:val="00EC7D60"/>
    <w:rsid w:val="00EC7E53"/>
    <w:rsid w:val="00ED0144"/>
    <w:rsid w:val="00ED06C1"/>
    <w:rsid w:val="00ED0852"/>
    <w:rsid w:val="00ED08B5"/>
    <w:rsid w:val="00ED0A41"/>
    <w:rsid w:val="00ED0B1C"/>
    <w:rsid w:val="00ED11A0"/>
    <w:rsid w:val="00ED13E3"/>
    <w:rsid w:val="00ED1752"/>
    <w:rsid w:val="00ED176F"/>
    <w:rsid w:val="00ED186C"/>
    <w:rsid w:val="00ED1943"/>
    <w:rsid w:val="00ED1ACD"/>
    <w:rsid w:val="00ED1BBD"/>
    <w:rsid w:val="00ED1D0D"/>
    <w:rsid w:val="00ED1E5F"/>
    <w:rsid w:val="00ED1F3E"/>
    <w:rsid w:val="00ED2222"/>
    <w:rsid w:val="00ED2607"/>
    <w:rsid w:val="00ED2945"/>
    <w:rsid w:val="00ED2B5D"/>
    <w:rsid w:val="00ED2C7D"/>
    <w:rsid w:val="00ED3E9C"/>
    <w:rsid w:val="00ED4057"/>
    <w:rsid w:val="00ED4279"/>
    <w:rsid w:val="00ED44E4"/>
    <w:rsid w:val="00ED45E2"/>
    <w:rsid w:val="00ED485C"/>
    <w:rsid w:val="00ED4B52"/>
    <w:rsid w:val="00ED4C03"/>
    <w:rsid w:val="00ED4C6A"/>
    <w:rsid w:val="00ED4F08"/>
    <w:rsid w:val="00ED5638"/>
    <w:rsid w:val="00ED5A15"/>
    <w:rsid w:val="00ED5A3E"/>
    <w:rsid w:val="00ED5B1C"/>
    <w:rsid w:val="00ED5CCD"/>
    <w:rsid w:val="00ED5CEC"/>
    <w:rsid w:val="00ED613C"/>
    <w:rsid w:val="00ED6662"/>
    <w:rsid w:val="00ED690B"/>
    <w:rsid w:val="00ED6943"/>
    <w:rsid w:val="00ED6AE0"/>
    <w:rsid w:val="00ED6C23"/>
    <w:rsid w:val="00ED6D97"/>
    <w:rsid w:val="00ED6EF8"/>
    <w:rsid w:val="00ED70E9"/>
    <w:rsid w:val="00ED7156"/>
    <w:rsid w:val="00ED71F7"/>
    <w:rsid w:val="00ED74D1"/>
    <w:rsid w:val="00ED74D4"/>
    <w:rsid w:val="00ED7871"/>
    <w:rsid w:val="00ED7933"/>
    <w:rsid w:val="00ED79D4"/>
    <w:rsid w:val="00ED7FDC"/>
    <w:rsid w:val="00EE0139"/>
    <w:rsid w:val="00EE0173"/>
    <w:rsid w:val="00EE04BB"/>
    <w:rsid w:val="00EE08AF"/>
    <w:rsid w:val="00EE08F8"/>
    <w:rsid w:val="00EE0CE7"/>
    <w:rsid w:val="00EE0DBD"/>
    <w:rsid w:val="00EE1773"/>
    <w:rsid w:val="00EE17D1"/>
    <w:rsid w:val="00EE185C"/>
    <w:rsid w:val="00EE1861"/>
    <w:rsid w:val="00EE19AD"/>
    <w:rsid w:val="00EE1E07"/>
    <w:rsid w:val="00EE248B"/>
    <w:rsid w:val="00EE281D"/>
    <w:rsid w:val="00EE2D0D"/>
    <w:rsid w:val="00EE2D80"/>
    <w:rsid w:val="00EE3103"/>
    <w:rsid w:val="00EE3167"/>
    <w:rsid w:val="00EE3168"/>
    <w:rsid w:val="00EE3DA0"/>
    <w:rsid w:val="00EE3E2B"/>
    <w:rsid w:val="00EE404C"/>
    <w:rsid w:val="00EE4590"/>
    <w:rsid w:val="00EE47C0"/>
    <w:rsid w:val="00EE486A"/>
    <w:rsid w:val="00EE48BF"/>
    <w:rsid w:val="00EE4A8D"/>
    <w:rsid w:val="00EE504B"/>
    <w:rsid w:val="00EE53D8"/>
    <w:rsid w:val="00EE5721"/>
    <w:rsid w:val="00EE5BBA"/>
    <w:rsid w:val="00EE60A9"/>
    <w:rsid w:val="00EE6AC6"/>
    <w:rsid w:val="00EE6AD4"/>
    <w:rsid w:val="00EE6C7E"/>
    <w:rsid w:val="00EE6DA0"/>
    <w:rsid w:val="00EE738E"/>
    <w:rsid w:val="00EE742E"/>
    <w:rsid w:val="00EE7B2F"/>
    <w:rsid w:val="00EE7BD7"/>
    <w:rsid w:val="00EF00F3"/>
    <w:rsid w:val="00EF01ED"/>
    <w:rsid w:val="00EF05EB"/>
    <w:rsid w:val="00EF061C"/>
    <w:rsid w:val="00EF068F"/>
    <w:rsid w:val="00EF0716"/>
    <w:rsid w:val="00EF114F"/>
    <w:rsid w:val="00EF1574"/>
    <w:rsid w:val="00EF161A"/>
    <w:rsid w:val="00EF16FC"/>
    <w:rsid w:val="00EF1B3A"/>
    <w:rsid w:val="00EF1B43"/>
    <w:rsid w:val="00EF2070"/>
    <w:rsid w:val="00EF224C"/>
    <w:rsid w:val="00EF2251"/>
    <w:rsid w:val="00EF29E6"/>
    <w:rsid w:val="00EF2A6F"/>
    <w:rsid w:val="00EF2C2E"/>
    <w:rsid w:val="00EF32CC"/>
    <w:rsid w:val="00EF331C"/>
    <w:rsid w:val="00EF3689"/>
    <w:rsid w:val="00EF36F7"/>
    <w:rsid w:val="00EF3A49"/>
    <w:rsid w:val="00EF3AA1"/>
    <w:rsid w:val="00EF3BA9"/>
    <w:rsid w:val="00EF3E47"/>
    <w:rsid w:val="00EF4041"/>
    <w:rsid w:val="00EF40EB"/>
    <w:rsid w:val="00EF4512"/>
    <w:rsid w:val="00EF4684"/>
    <w:rsid w:val="00EF475C"/>
    <w:rsid w:val="00EF486E"/>
    <w:rsid w:val="00EF4CF6"/>
    <w:rsid w:val="00EF51B9"/>
    <w:rsid w:val="00EF5344"/>
    <w:rsid w:val="00EF561F"/>
    <w:rsid w:val="00EF58AA"/>
    <w:rsid w:val="00EF5E0C"/>
    <w:rsid w:val="00EF5E9F"/>
    <w:rsid w:val="00EF5EE2"/>
    <w:rsid w:val="00EF5F40"/>
    <w:rsid w:val="00EF6254"/>
    <w:rsid w:val="00EF6AC3"/>
    <w:rsid w:val="00EF6D22"/>
    <w:rsid w:val="00EF6D97"/>
    <w:rsid w:val="00EF7320"/>
    <w:rsid w:val="00EF7923"/>
    <w:rsid w:val="00EF79E9"/>
    <w:rsid w:val="00EF7BFB"/>
    <w:rsid w:val="00EF7DD9"/>
    <w:rsid w:val="00F00211"/>
    <w:rsid w:val="00F0055D"/>
    <w:rsid w:val="00F005E5"/>
    <w:rsid w:val="00F007E2"/>
    <w:rsid w:val="00F00BDE"/>
    <w:rsid w:val="00F00CD4"/>
    <w:rsid w:val="00F00F53"/>
    <w:rsid w:val="00F016D5"/>
    <w:rsid w:val="00F01880"/>
    <w:rsid w:val="00F01CF0"/>
    <w:rsid w:val="00F0253F"/>
    <w:rsid w:val="00F02713"/>
    <w:rsid w:val="00F028CD"/>
    <w:rsid w:val="00F02A6D"/>
    <w:rsid w:val="00F02AF6"/>
    <w:rsid w:val="00F02B6A"/>
    <w:rsid w:val="00F03003"/>
    <w:rsid w:val="00F0308B"/>
    <w:rsid w:val="00F0364E"/>
    <w:rsid w:val="00F03B9C"/>
    <w:rsid w:val="00F03D12"/>
    <w:rsid w:val="00F03EB2"/>
    <w:rsid w:val="00F03FDF"/>
    <w:rsid w:val="00F045FB"/>
    <w:rsid w:val="00F0465D"/>
    <w:rsid w:val="00F04685"/>
    <w:rsid w:val="00F04A99"/>
    <w:rsid w:val="00F04CAF"/>
    <w:rsid w:val="00F04F6C"/>
    <w:rsid w:val="00F05B7F"/>
    <w:rsid w:val="00F05DE6"/>
    <w:rsid w:val="00F05ED3"/>
    <w:rsid w:val="00F05FAB"/>
    <w:rsid w:val="00F06351"/>
    <w:rsid w:val="00F06A66"/>
    <w:rsid w:val="00F06BFB"/>
    <w:rsid w:val="00F06E25"/>
    <w:rsid w:val="00F07053"/>
    <w:rsid w:val="00F075BC"/>
    <w:rsid w:val="00F0791A"/>
    <w:rsid w:val="00F103AE"/>
    <w:rsid w:val="00F1042C"/>
    <w:rsid w:val="00F10454"/>
    <w:rsid w:val="00F10635"/>
    <w:rsid w:val="00F108E2"/>
    <w:rsid w:val="00F10A02"/>
    <w:rsid w:val="00F11157"/>
    <w:rsid w:val="00F11972"/>
    <w:rsid w:val="00F11990"/>
    <w:rsid w:val="00F1203F"/>
    <w:rsid w:val="00F12136"/>
    <w:rsid w:val="00F12983"/>
    <w:rsid w:val="00F12A5A"/>
    <w:rsid w:val="00F12A5B"/>
    <w:rsid w:val="00F12BB2"/>
    <w:rsid w:val="00F12CEF"/>
    <w:rsid w:val="00F12DF1"/>
    <w:rsid w:val="00F13821"/>
    <w:rsid w:val="00F13899"/>
    <w:rsid w:val="00F13B84"/>
    <w:rsid w:val="00F13D35"/>
    <w:rsid w:val="00F13ECF"/>
    <w:rsid w:val="00F14160"/>
    <w:rsid w:val="00F1459A"/>
    <w:rsid w:val="00F145B7"/>
    <w:rsid w:val="00F14CD4"/>
    <w:rsid w:val="00F15366"/>
    <w:rsid w:val="00F157B3"/>
    <w:rsid w:val="00F157E2"/>
    <w:rsid w:val="00F15B55"/>
    <w:rsid w:val="00F15D3A"/>
    <w:rsid w:val="00F15D44"/>
    <w:rsid w:val="00F15D57"/>
    <w:rsid w:val="00F15FAF"/>
    <w:rsid w:val="00F161C8"/>
    <w:rsid w:val="00F163B9"/>
    <w:rsid w:val="00F1677B"/>
    <w:rsid w:val="00F1689D"/>
    <w:rsid w:val="00F1701B"/>
    <w:rsid w:val="00F1731F"/>
    <w:rsid w:val="00F173D0"/>
    <w:rsid w:val="00F17588"/>
    <w:rsid w:val="00F175B8"/>
    <w:rsid w:val="00F176A9"/>
    <w:rsid w:val="00F178E7"/>
    <w:rsid w:val="00F17B7D"/>
    <w:rsid w:val="00F205C2"/>
    <w:rsid w:val="00F209CE"/>
    <w:rsid w:val="00F20AA5"/>
    <w:rsid w:val="00F20DA2"/>
    <w:rsid w:val="00F21490"/>
    <w:rsid w:val="00F21792"/>
    <w:rsid w:val="00F22190"/>
    <w:rsid w:val="00F2238A"/>
    <w:rsid w:val="00F22439"/>
    <w:rsid w:val="00F2284D"/>
    <w:rsid w:val="00F22FDD"/>
    <w:rsid w:val="00F2322B"/>
    <w:rsid w:val="00F2324F"/>
    <w:rsid w:val="00F2333F"/>
    <w:rsid w:val="00F23584"/>
    <w:rsid w:val="00F23656"/>
    <w:rsid w:val="00F23731"/>
    <w:rsid w:val="00F23A01"/>
    <w:rsid w:val="00F2420B"/>
    <w:rsid w:val="00F24689"/>
    <w:rsid w:val="00F24703"/>
    <w:rsid w:val="00F24F51"/>
    <w:rsid w:val="00F2527D"/>
    <w:rsid w:val="00F253D2"/>
    <w:rsid w:val="00F2588D"/>
    <w:rsid w:val="00F258A2"/>
    <w:rsid w:val="00F258DC"/>
    <w:rsid w:val="00F2594A"/>
    <w:rsid w:val="00F25985"/>
    <w:rsid w:val="00F25AD5"/>
    <w:rsid w:val="00F25B91"/>
    <w:rsid w:val="00F25C8C"/>
    <w:rsid w:val="00F25EC7"/>
    <w:rsid w:val="00F2661C"/>
    <w:rsid w:val="00F268BE"/>
    <w:rsid w:val="00F268EE"/>
    <w:rsid w:val="00F26B2B"/>
    <w:rsid w:val="00F26BA6"/>
    <w:rsid w:val="00F26C07"/>
    <w:rsid w:val="00F272D1"/>
    <w:rsid w:val="00F27A6C"/>
    <w:rsid w:val="00F27D3C"/>
    <w:rsid w:val="00F27DF7"/>
    <w:rsid w:val="00F27EE4"/>
    <w:rsid w:val="00F301B0"/>
    <w:rsid w:val="00F30236"/>
    <w:rsid w:val="00F303A4"/>
    <w:rsid w:val="00F30B94"/>
    <w:rsid w:val="00F30C3C"/>
    <w:rsid w:val="00F30E16"/>
    <w:rsid w:val="00F30E69"/>
    <w:rsid w:val="00F30F34"/>
    <w:rsid w:val="00F3107E"/>
    <w:rsid w:val="00F31707"/>
    <w:rsid w:val="00F317A4"/>
    <w:rsid w:val="00F31AF5"/>
    <w:rsid w:val="00F32041"/>
    <w:rsid w:val="00F32173"/>
    <w:rsid w:val="00F321D2"/>
    <w:rsid w:val="00F32467"/>
    <w:rsid w:val="00F32BCD"/>
    <w:rsid w:val="00F32BE2"/>
    <w:rsid w:val="00F32DB7"/>
    <w:rsid w:val="00F32F5A"/>
    <w:rsid w:val="00F33052"/>
    <w:rsid w:val="00F3308E"/>
    <w:rsid w:val="00F330B2"/>
    <w:rsid w:val="00F33188"/>
    <w:rsid w:val="00F33400"/>
    <w:rsid w:val="00F335EB"/>
    <w:rsid w:val="00F33AC3"/>
    <w:rsid w:val="00F33F68"/>
    <w:rsid w:val="00F340E0"/>
    <w:rsid w:val="00F34215"/>
    <w:rsid w:val="00F34421"/>
    <w:rsid w:val="00F345A2"/>
    <w:rsid w:val="00F3477C"/>
    <w:rsid w:val="00F34793"/>
    <w:rsid w:val="00F34F52"/>
    <w:rsid w:val="00F359EC"/>
    <w:rsid w:val="00F35ED8"/>
    <w:rsid w:val="00F361DD"/>
    <w:rsid w:val="00F3631A"/>
    <w:rsid w:val="00F36BFE"/>
    <w:rsid w:val="00F36D1F"/>
    <w:rsid w:val="00F36F4A"/>
    <w:rsid w:val="00F36F56"/>
    <w:rsid w:val="00F37186"/>
    <w:rsid w:val="00F37760"/>
    <w:rsid w:val="00F3785F"/>
    <w:rsid w:val="00F37CAF"/>
    <w:rsid w:val="00F37EDC"/>
    <w:rsid w:val="00F400F9"/>
    <w:rsid w:val="00F40389"/>
    <w:rsid w:val="00F40401"/>
    <w:rsid w:val="00F40714"/>
    <w:rsid w:val="00F4092F"/>
    <w:rsid w:val="00F40B27"/>
    <w:rsid w:val="00F40FC2"/>
    <w:rsid w:val="00F413C9"/>
    <w:rsid w:val="00F41A8D"/>
    <w:rsid w:val="00F41BD8"/>
    <w:rsid w:val="00F41CF1"/>
    <w:rsid w:val="00F41CF2"/>
    <w:rsid w:val="00F41D63"/>
    <w:rsid w:val="00F421A9"/>
    <w:rsid w:val="00F421EB"/>
    <w:rsid w:val="00F42212"/>
    <w:rsid w:val="00F4240F"/>
    <w:rsid w:val="00F42462"/>
    <w:rsid w:val="00F42F6C"/>
    <w:rsid w:val="00F42FEE"/>
    <w:rsid w:val="00F432C5"/>
    <w:rsid w:val="00F43388"/>
    <w:rsid w:val="00F43580"/>
    <w:rsid w:val="00F43864"/>
    <w:rsid w:val="00F43A38"/>
    <w:rsid w:val="00F43A67"/>
    <w:rsid w:val="00F43BD3"/>
    <w:rsid w:val="00F43CE9"/>
    <w:rsid w:val="00F43EA0"/>
    <w:rsid w:val="00F44096"/>
    <w:rsid w:val="00F446F1"/>
    <w:rsid w:val="00F446FE"/>
    <w:rsid w:val="00F447FF"/>
    <w:rsid w:val="00F4499B"/>
    <w:rsid w:val="00F44A3B"/>
    <w:rsid w:val="00F4520E"/>
    <w:rsid w:val="00F4524B"/>
    <w:rsid w:val="00F455A4"/>
    <w:rsid w:val="00F45C91"/>
    <w:rsid w:val="00F45F69"/>
    <w:rsid w:val="00F4666D"/>
    <w:rsid w:val="00F46F2C"/>
    <w:rsid w:val="00F4707A"/>
    <w:rsid w:val="00F47111"/>
    <w:rsid w:val="00F473BB"/>
    <w:rsid w:val="00F474DF"/>
    <w:rsid w:val="00F475E2"/>
    <w:rsid w:val="00F47833"/>
    <w:rsid w:val="00F47B89"/>
    <w:rsid w:val="00F47CB7"/>
    <w:rsid w:val="00F47F52"/>
    <w:rsid w:val="00F50201"/>
    <w:rsid w:val="00F50563"/>
    <w:rsid w:val="00F505DB"/>
    <w:rsid w:val="00F50886"/>
    <w:rsid w:val="00F50A0B"/>
    <w:rsid w:val="00F50A9F"/>
    <w:rsid w:val="00F50AFC"/>
    <w:rsid w:val="00F50B10"/>
    <w:rsid w:val="00F50DB2"/>
    <w:rsid w:val="00F50ED0"/>
    <w:rsid w:val="00F510CA"/>
    <w:rsid w:val="00F5113C"/>
    <w:rsid w:val="00F5152D"/>
    <w:rsid w:val="00F517D0"/>
    <w:rsid w:val="00F51C42"/>
    <w:rsid w:val="00F5223C"/>
    <w:rsid w:val="00F52258"/>
    <w:rsid w:val="00F525B3"/>
    <w:rsid w:val="00F528E9"/>
    <w:rsid w:val="00F52C79"/>
    <w:rsid w:val="00F52F34"/>
    <w:rsid w:val="00F530D6"/>
    <w:rsid w:val="00F532FD"/>
    <w:rsid w:val="00F533C1"/>
    <w:rsid w:val="00F5366C"/>
    <w:rsid w:val="00F53718"/>
    <w:rsid w:val="00F53863"/>
    <w:rsid w:val="00F544BC"/>
    <w:rsid w:val="00F546A8"/>
    <w:rsid w:val="00F547F5"/>
    <w:rsid w:val="00F5494D"/>
    <w:rsid w:val="00F54A31"/>
    <w:rsid w:val="00F54B1D"/>
    <w:rsid w:val="00F54D9B"/>
    <w:rsid w:val="00F54FB4"/>
    <w:rsid w:val="00F55210"/>
    <w:rsid w:val="00F55292"/>
    <w:rsid w:val="00F5554A"/>
    <w:rsid w:val="00F5564D"/>
    <w:rsid w:val="00F55902"/>
    <w:rsid w:val="00F559B1"/>
    <w:rsid w:val="00F55AB3"/>
    <w:rsid w:val="00F55E0B"/>
    <w:rsid w:val="00F5606D"/>
    <w:rsid w:val="00F561FC"/>
    <w:rsid w:val="00F5623A"/>
    <w:rsid w:val="00F5664D"/>
    <w:rsid w:val="00F56653"/>
    <w:rsid w:val="00F5699D"/>
    <w:rsid w:val="00F5786F"/>
    <w:rsid w:val="00F57989"/>
    <w:rsid w:val="00F579D9"/>
    <w:rsid w:val="00F57A21"/>
    <w:rsid w:val="00F57C67"/>
    <w:rsid w:val="00F57C8C"/>
    <w:rsid w:val="00F57FC3"/>
    <w:rsid w:val="00F60119"/>
    <w:rsid w:val="00F60A2B"/>
    <w:rsid w:val="00F60EB8"/>
    <w:rsid w:val="00F61588"/>
    <w:rsid w:val="00F6162E"/>
    <w:rsid w:val="00F61A1C"/>
    <w:rsid w:val="00F61ABD"/>
    <w:rsid w:val="00F61C8E"/>
    <w:rsid w:val="00F61CFB"/>
    <w:rsid w:val="00F62780"/>
    <w:rsid w:val="00F628DF"/>
    <w:rsid w:val="00F62904"/>
    <w:rsid w:val="00F62F0C"/>
    <w:rsid w:val="00F6359B"/>
    <w:rsid w:val="00F63A18"/>
    <w:rsid w:val="00F63AC6"/>
    <w:rsid w:val="00F63DA3"/>
    <w:rsid w:val="00F64032"/>
    <w:rsid w:val="00F64194"/>
    <w:rsid w:val="00F643BF"/>
    <w:rsid w:val="00F649A5"/>
    <w:rsid w:val="00F64B58"/>
    <w:rsid w:val="00F64C06"/>
    <w:rsid w:val="00F64FC1"/>
    <w:rsid w:val="00F64FC6"/>
    <w:rsid w:val="00F653B4"/>
    <w:rsid w:val="00F65412"/>
    <w:rsid w:val="00F65764"/>
    <w:rsid w:val="00F65A25"/>
    <w:rsid w:val="00F65C33"/>
    <w:rsid w:val="00F65E06"/>
    <w:rsid w:val="00F66000"/>
    <w:rsid w:val="00F66318"/>
    <w:rsid w:val="00F66562"/>
    <w:rsid w:val="00F6678B"/>
    <w:rsid w:val="00F668A2"/>
    <w:rsid w:val="00F66D0A"/>
    <w:rsid w:val="00F67482"/>
    <w:rsid w:val="00F67611"/>
    <w:rsid w:val="00F6780E"/>
    <w:rsid w:val="00F67A26"/>
    <w:rsid w:val="00F67A42"/>
    <w:rsid w:val="00F67C73"/>
    <w:rsid w:val="00F67D2C"/>
    <w:rsid w:val="00F67D57"/>
    <w:rsid w:val="00F700BB"/>
    <w:rsid w:val="00F70651"/>
    <w:rsid w:val="00F7067E"/>
    <w:rsid w:val="00F70835"/>
    <w:rsid w:val="00F70AEC"/>
    <w:rsid w:val="00F70D91"/>
    <w:rsid w:val="00F70E3D"/>
    <w:rsid w:val="00F71324"/>
    <w:rsid w:val="00F713A8"/>
    <w:rsid w:val="00F718C3"/>
    <w:rsid w:val="00F719DE"/>
    <w:rsid w:val="00F71A12"/>
    <w:rsid w:val="00F71A3B"/>
    <w:rsid w:val="00F71BC1"/>
    <w:rsid w:val="00F71CB0"/>
    <w:rsid w:val="00F71EDB"/>
    <w:rsid w:val="00F721DD"/>
    <w:rsid w:val="00F72231"/>
    <w:rsid w:val="00F72A8C"/>
    <w:rsid w:val="00F72AE4"/>
    <w:rsid w:val="00F73364"/>
    <w:rsid w:val="00F733FE"/>
    <w:rsid w:val="00F736E5"/>
    <w:rsid w:val="00F73BFF"/>
    <w:rsid w:val="00F73C2C"/>
    <w:rsid w:val="00F73E49"/>
    <w:rsid w:val="00F7410F"/>
    <w:rsid w:val="00F743B6"/>
    <w:rsid w:val="00F743BB"/>
    <w:rsid w:val="00F74624"/>
    <w:rsid w:val="00F7472C"/>
    <w:rsid w:val="00F74A7B"/>
    <w:rsid w:val="00F75DCA"/>
    <w:rsid w:val="00F75EEE"/>
    <w:rsid w:val="00F761BB"/>
    <w:rsid w:val="00F7634D"/>
    <w:rsid w:val="00F76354"/>
    <w:rsid w:val="00F765D1"/>
    <w:rsid w:val="00F765DA"/>
    <w:rsid w:val="00F76C49"/>
    <w:rsid w:val="00F76CEC"/>
    <w:rsid w:val="00F772BB"/>
    <w:rsid w:val="00F7755C"/>
    <w:rsid w:val="00F77591"/>
    <w:rsid w:val="00F775E7"/>
    <w:rsid w:val="00F776D4"/>
    <w:rsid w:val="00F77895"/>
    <w:rsid w:val="00F778BF"/>
    <w:rsid w:val="00F77C0A"/>
    <w:rsid w:val="00F77D66"/>
    <w:rsid w:val="00F77F71"/>
    <w:rsid w:val="00F80318"/>
    <w:rsid w:val="00F803D5"/>
    <w:rsid w:val="00F805F8"/>
    <w:rsid w:val="00F806AE"/>
    <w:rsid w:val="00F80F97"/>
    <w:rsid w:val="00F810B6"/>
    <w:rsid w:val="00F8165D"/>
    <w:rsid w:val="00F816E0"/>
    <w:rsid w:val="00F81A0C"/>
    <w:rsid w:val="00F82AD2"/>
    <w:rsid w:val="00F82C6A"/>
    <w:rsid w:val="00F82E85"/>
    <w:rsid w:val="00F83294"/>
    <w:rsid w:val="00F8338C"/>
    <w:rsid w:val="00F834DF"/>
    <w:rsid w:val="00F83665"/>
    <w:rsid w:val="00F83CAD"/>
    <w:rsid w:val="00F83E74"/>
    <w:rsid w:val="00F83FCA"/>
    <w:rsid w:val="00F84367"/>
    <w:rsid w:val="00F8470C"/>
    <w:rsid w:val="00F84742"/>
    <w:rsid w:val="00F84A8C"/>
    <w:rsid w:val="00F84B35"/>
    <w:rsid w:val="00F84B4F"/>
    <w:rsid w:val="00F84C8C"/>
    <w:rsid w:val="00F8507D"/>
    <w:rsid w:val="00F85AA7"/>
    <w:rsid w:val="00F85B16"/>
    <w:rsid w:val="00F85CCC"/>
    <w:rsid w:val="00F868E6"/>
    <w:rsid w:val="00F86986"/>
    <w:rsid w:val="00F86C6F"/>
    <w:rsid w:val="00F86FFD"/>
    <w:rsid w:val="00F871A5"/>
    <w:rsid w:val="00F871A8"/>
    <w:rsid w:val="00F87375"/>
    <w:rsid w:val="00F877A5"/>
    <w:rsid w:val="00F87ACC"/>
    <w:rsid w:val="00F87E98"/>
    <w:rsid w:val="00F87EA6"/>
    <w:rsid w:val="00F87EF6"/>
    <w:rsid w:val="00F87FBF"/>
    <w:rsid w:val="00F90009"/>
    <w:rsid w:val="00F9000B"/>
    <w:rsid w:val="00F90148"/>
    <w:rsid w:val="00F90544"/>
    <w:rsid w:val="00F9078D"/>
    <w:rsid w:val="00F90B46"/>
    <w:rsid w:val="00F90B5F"/>
    <w:rsid w:val="00F90B82"/>
    <w:rsid w:val="00F90C63"/>
    <w:rsid w:val="00F90CCC"/>
    <w:rsid w:val="00F90DE4"/>
    <w:rsid w:val="00F9111F"/>
    <w:rsid w:val="00F913DB"/>
    <w:rsid w:val="00F9147C"/>
    <w:rsid w:val="00F9175B"/>
    <w:rsid w:val="00F91D75"/>
    <w:rsid w:val="00F9263E"/>
    <w:rsid w:val="00F92712"/>
    <w:rsid w:val="00F9296B"/>
    <w:rsid w:val="00F92B05"/>
    <w:rsid w:val="00F92D4C"/>
    <w:rsid w:val="00F92DC1"/>
    <w:rsid w:val="00F92F7C"/>
    <w:rsid w:val="00F932D8"/>
    <w:rsid w:val="00F939CA"/>
    <w:rsid w:val="00F93DFD"/>
    <w:rsid w:val="00F94098"/>
    <w:rsid w:val="00F94267"/>
    <w:rsid w:val="00F94649"/>
    <w:rsid w:val="00F948E2"/>
    <w:rsid w:val="00F94B93"/>
    <w:rsid w:val="00F94CC9"/>
    <w:rsid w:val="00F94E96"/>
    <w:rsid w:val="00F954AD"/>
    <w:rsid w:val="00F95626"/>
    <w:rsid w:val="00F957FF"/>
    <w:rsid w:val="00F95B04"/>
    <w:rsid w:val="00F95E68"/>
    <w:rsid w:val="00F9626A"/>
    <w:rsid w:val="00F96297"/>
    <w:rsid w:val="00F967BB"/>
    <w:rsid w:val="00F96B85"/>
    <w:rsid w:val="00F96DC9"/>
    <w:rsid w:val="00F96F3D"/>
    <w:rsid w:val="00F97535"/>
    <w:rsid w:val="00F9780C"/>
    <w:rsid w:val="00F97892"/>
    <w:rsid w:val="00F97C22"/>
    <w:rsid w:val="00F97EB7"/>
    <w:rsid w:val="00F97FFA"/>
    <w:rsid w:val="00FA0192"/>
    <w:rsid w:val="00FA074A"/>
    <w:rsid w:val="00FA0DA9"/>
    <w:rsid w:val="00FA0E1A"/>
    <w:rsid w:val="00FA1036"/>
    <w:rsid w:val="00FA108C"/>
    <w:rsid w:val="00FA17AE"/>
    <w:rsid w:val="00FA1A5A"/>
    <w:rsid w:val="00FA1D7C"/>
    <w:rsid w:val="00FA229E"/>
    <w:rsid w:val="00FA2462"/>
    <w:rsid w:val="00FA2507"/>
    <w:rsid w:val="00FA28AF"/>
    <w:rsid w:val="00FA3021"/>
    <w:rsid w:val="00FA3274"/>
    <w:rsid w:val="00FA32E7"/>
    <w:rsid w:val="00FA38A5"/>
    <w:rsid w:val="00FA3E55"/>
    <w:rsid w:val="00FA42F3"/>
    <w:rsid w:val="00FA4976"/>
    <w:rsid w:val="00FA49C5"/>
    <w:rsid w:val="00FA4E48"/>
    <w:rsid w:val="00FA4EBF"/>
    <w:rsid w:val="00FA51E5"/>
    <w:rsid w:val="00FA539C"/>
    <w:rsid w:val="00FA5B1B"/>
    <w:rsid w:val="00FA5F43"/>
    <w:rsid w:val="00FA6827"/>
    <w:rsid w:val="00FA68E0"/>
    <w:rsid w:val="00FA69C7"/>
    <w:rsid w:val="00FA6F0D"/>
    <w:rsid w:val="00FA746D"/>
    <w:rsid w:val="00FA7656"/>
    <w:rsid w:val="00FA7882"/>
    <w:rsid w:val="00FA78B8"/>
    <w:rsid w:val="00FA7997"/>
    <w:rsid w:val="00FA79E4"/>
    <w:rsid w:val="00FA7C11"/>
    <w:rsid w:val="00FA7DB9"/>
    <w:rsid w:val="00FA7DF9"/>
    <w:rsid w:val="00FA7E05"/>
    <w:rsid w:val="00FA7F1D"/>
    <w:rsid w:val="00FA7FB9"/>
    <w:rsid w:val="00FB01EA"/>
    <w:rsid w:val="00FB035D"/>
    <w:rsid w:val="00FB06FD"/>
    <w:rsid w:val="00FB078B"/>
    <w:rsid w:val="00FB1477"/>
    <w:rsid w:val="00FB1676"/>
    <w:rsid w:val="00FB181F"/>
    <w:rsid w:val="00FB23B4"/>
    <w:rsid w:val="00FB245D"/>
    <w:rsid w:val="00FB25A0"/>
    <w:rsid w:val="00FB2613"/>
    <w:rsid w:val="00FB266F"/>
    <w:rsid w:val="00FB2728"/>
    <w:rsid w:val="00FB2C96"/>
    <w:rsid w:val="00FB2DB4"/>
    <w:rsid w:val="00FB2FD9"/>
    <w:rsid w:val="00FB3020"/>
    <w:rsid w:val="00FB31BA"/>
    <w:rsid w:val="00FB31C3"/>
    <w:rsid w:val="00FB31D9"/>
    <w:rsid w:val="00FB3BD6"/>
    <w:rsid w:val="00FB3C3A"/>
    <w:rsid w:val="00FB3ED4"/>
    <w:rsid w:val="00FB3F19"/>
    <w:rsid w:val="00FB46BC"/>
    <w:rsid w:val="00FB47B0"/>
    <w:rsid w:val="00FB493E"/>
    <w:rsid w:val="00FB4B22"/>
    <w:rsid w:val="00FB4D02"/>
    <w:rsid w:val="00FB513C"/>
    <w:rsid w:val="00FB5206"/>
    <w:rsid w:val="00FB525A"/>
    <w:rsid w:val="00FB535A"/>
    <w:rsid w:val="00FB565A"/>
    <w:rsid w:val="00FB5C81"/>
    <w:rsid w:val="00FB5D74"/>
    <w:rsid w:val="00FB5F0A"/>
    <w:rsid w:val="00FB601F"/>
    <w:rsid w:val="00FB6122"/>
    <w:rsid w:val="00FB6C84"/>
    <w:rsid w:val="00FB73A7"/>
    <w:rsid w:val="00FB7911"/>
    <w:rsid w:val="00FB7ABE"/>
    <w:rsid w:val="00FB7C44"/>
    <w:rsid w:val="00FB7D69"/>
    <w:rsid w:val="00FC002E"/>
    <w:rsid w:val="00FC04E7"/>
    <w:rsid w:val="00FC0A9F"/>
    <w:rsid w:val="00FC0C7A"/>
    <w:rsid w:val="00FC0D93"/>
    <w:rsid w:val="00FC14F2"/>
    <w:rsid w:val="00FC19B6"/>
    <w:rsid w:val="00FC1ACA"/>
    <w:rsid w:val="00FC1DB5"/>
    <w:rsid w:val="00FC1E03"/>
    <w:rsid w:val="00FC218B"/>
    <w:rsid w:val="00FC22F6"/>
    <w:rsid w:val="00FC2829"/>
    <w:rsid w:val="00FC2AFA"/>
    <w:rsid w:val="00FC2B06"/>
    <w:rsid w:val="00FC2F13"/>
    <w:rsid w:val="00FC3105"/>
    <w:rsid w:val="00FC3270"/>
    <w:rsid w:val="00FC342D"/>
    <w:rsid w:val="00FC396D"/>
    <w:rsid w:val="00FC3A02"/>
    <w:rsid w:val="00FC3B26"/>
    <w:rsid w:val="00FC3F59"/>
    <w:rsid w:val="00FC41A1"/>
    <w:rsid w:val="00FC4212"/>
    <w:rsid w:val="00FC4532"/>
    <w:rsid w:val="00FC4A81"/>
    <w:rsid w:val="00FC4B22"/>
    <w:rsid w:val="00FC4C69"/>
    <w:rsid w:val="00FC4F8E"/>
    <w:rsid w:val="00FC53F7"/>
    <w:rsid w:val="00FC5E72"/>
    <w:rsid w:val="00FC6172"/>
    <w:rsid w:val="00FC617C"/>
    <w:rsid w:val="00FC619E"/>
    <w:rsid w:val="00FC6489"/>
    <w:rsid w:val="00FC684E"/>
    <w:rsid w:val="00FC6857"/>
    <w:rsid w:val="00FC68EB"/>
    <w:rsid w:val="00FC6BAA"/>
    <w:rsid w:val="00FC6D39"/>
    <w:rsid w:val="00FC6F26"/>
    <w:rsid w:val="00FC6F28"/>
    <w:rsid w:val="00FC72C7"/>
    <w:rsid w:val="00FC736B"/>
    <w:rsid w:val="00FC7734"/>
    <w:rsid w:val="00FC7803"/>
    <w:rsid w:val="00FC7BB6"/>
    <w:rsid w:val="00FC7C42"/>
    <w:rsid w:val="00FC7E38"/>
    <w:rsid w:val="00FC7F78"/>
    <w:rsid w:val="00FD0255"/>
    <w:rsid w:val="00FD0661"/>
    <w:rsid w:val="00FD09A1"/>
    <w:rsid w:val="00FD0D11"/>
    <w:rsid w:val="00FD126C"/>
    <w:rsid w:val="00FD1284"/>
    <w:rsid w:val="00FD1615"/>
    <w:rsid w:val="00FD1B3A"/>
    <w:rsid w:val="00FD204D"/>
    <w:rsid w:val="00FD22AB"/>
    <w:rsid w:val="00FD23B2"/>
    <w:rsid w:val="00FD25EC"/>
    <w:rsid w:val="00FD2C66"/>
    <w:rsid w:val="00FD2CF3"/>
    <w:rsid w:val="00FD3707"/>
    <w:rsid w:val="00FD3720"/>
    <w:rsid w:val="00FD37C9"/>
    <w:rsid w:val="00FD3946"/>
    <w:rsid w:val="00FD460A"/>
    <w:rsid w:val="00FD4D1B"/>
    <w:rsid w:val="00FD4D46"/>
    <w:rsid w:val="00FD4F4B"/>
    <w:rsid w:val="00FD512A"/>
    <w:rsid w:val="00FD52B1"/>
    <w:rsid w:val="00FD568F"/>
    <w:rsid w:val="00FD633B"/>
    <w:rsid w:val="00FD672A"/>
    <w:rsid w:val="00FD690A"/>
    <w:rsid w:val="00FD6C1A"/>
    <w:rsid w:val="00FD6D79"/>
    <w:rsid w:val="00FD7130"/>
    <w:rsid w:val="00FD71EB"/>
    <w:rsid w:val="00FD76B7"/>
    <w:rsid w:val="00FD7DDD"/>
    <w:rsid w:val="00FD7EB0"/>
    <w:rsid w:val="00FD7EB2"/>
    <w:rsid w:val="00FD7F6A"/>
    <w:rsid w:val="00FE00BD"/>
    <w:rsid w:val="00FE0779"/>
    <w:rsid w:val="00FE0895"/>
    <w:rsid w:val="00FE123C"/>
    <w:rsid w:val="00FE16A3"/>
    <w:rsid w:val="00FE19A8"/>
    <w:rsid w:val="00FE2045"/>
    <w:rsid w:val="00FE2129"/>
    <w:rsid w:val="00FE2182"/>
    <w:rsid w:val="00FE220C"/>
    <w:rsid w:val="00FE26C9"/>
    <w:rsid w:val="00FE27FB"/>
    <w:rsid w:val="00FE2BB4"/>
    <w:rsid w:val="00FE2D4C"/>
    <w:rsid w:val="00FE2F54"/>
    <w:rsid w:val="00FE306A"/>
    <w:rsid w:val="00FE385B"/>
    <w:rsid w:val="00FE386E"/>
    <w:rsid w:val="00FE3A11"/>
    <w:rsid w:val="00FE3A7D"/>
    <w:rsid w:val="00FE3B08"/>
    <w:rsid w:val="00FE3DC4"/>
    <w:rsid w:val="00FE3E75"/>
    <w:rsid w:val="00FE432B"/>
    <w:rsid w:val="00FE4633"/>
    <w:rsid w:val="00FE48AC"/>
    <w:rsid w:val="00FE4DD1"/>
    <w:rsid w:val="00FE4DFE"/>
    <w:rsid w:val="00FE508B"/>
    <w:rsid w:val="00FE51EA"/>
    <w:rsid w:val="00FE561A"/>
    <w:rsid w:val="00FE5B63"/>
    <w:rsid w:val="00FE5FBE"/>
    <w:rsid w:val="00FE60B6"/>
    <w:rsid w:val="00FE61AE"/>
    <w:rsid w:val="00FE62F6"/>
    <w:rsid w:val="00FE6439"/>
    <w:rsid w:val="00FE6683"/>
    <w:rsid w:val="00FE67E5"/>
    <w:rsid w:val="00FE6869"/>
    <w:rsid w:val="00FE754D"/>
    <w:rsid w:val="00FE7A20"/>
    <w:rsid w:val="00FF04F1"/>
    <w:rsid w:val="00FF0699"/>
    <w:rsid w:val="00FF08A6"/>
    <w:rsid w:val="00FF0F12"/>
    <w:rsid w:val="00FF1206"/>
    <w:rsid w:val="00FF1755"/>
    <w:rsid w:val="00FF1955"/>
    <w:rsid w:val="00FF1A7D"/>
    <w:rsid w:val="00FF221C"/>
    <w:rsid w:val="00FF269E"/>
    <w:rsid w:val="00FF28C8"/>
    <w:rsid w:val="00FF2D2E"/>
    <w:rsid w:val="00FF30DC"/>
    <w:rsid w:val="00FF330F"/>
    <w:rsid w:val="00FF344A"/>
    <w:rsid w:val="00FF3610"/>
    <w:rsid w:val="00FF37FD"/>
    <w:rsid w:val="00FF3819"/>
    <w:rsid w:val="00FF3A7A"/>
    <w:rsid w:val="00FF3B0A"/>
    <w:rsid w:val="00FF3BFA"/>
    <w:rsid w:val="00FF3CF2"/>
    <w:rsid w:val="00FF3D9D"/>
    <w:rsid w:val="00FF470E"/>
    <w:rsid w:val="00FF4812"/>
    <w:rsid w:val="00FF4BDA"/>
    <w:rsid w:val="00FF4D76"/>
    <w:rsid w:val="00FF55A3"/>
    <w:rsid w:val="00FF55B9"/>
    <w:rsid w:val="00FF57FD"/>
    <w:rsid w:val="00FF5BFE"/>
    <w:rsid w:val="00FF5EF1"/>
    <w:rsid w:val="00FF6336"/>
    <w:rsid w:val="00FF651C"/>
    <w:rsid w:val="00FF67A5"/>
    <w:rsid w:val="00FF6AC6"/>
    <w:rsid w:val="00FF6B44"/>
    <w:rsid w:val="00FF6E73"/>
    <w:rsid w:val="00FF6F6F"/>
    <w:rsid w:val="00FF7484"/>
    <w:rsid w:val="00FF7487"/>
    <w:rsid w:val="00FF7643"/>
    <w:rsid w:val="00FF76A2"/>
    <w:rsid w:val="00FF7952"/>
    <w:rsid w:val="00FF7C6E"/>
    <w:rsid w:val="00FF7F15"/>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rsid w:val="00746535"/>
    <w:pPr>
      <w:ind w:left="1418" w:hanging="1418"/>
    </w:pPr>
  </w:style>
  <w:style w:type="paragraph" w:styleId="TOC8">
    <w:name w:val="toc 8"/>
    <w:basedOn w:val="TOC1"/>
    <w:rsid w:val="00746535"/>
    <w:pPr>
      <w:spacing w:before="180"/>
      <w:ind w:left="2693" w:hanging="2693"/>
    </w:pPr>
    <w:rPr>
      <w:b/>
    </w:rPr>
  </w:style>
  <w:style w:type="paragraph" w:styleId="TOC1">
    <w:name w:val="toc 1"/>
    <w:aliases w:val="Observation TOC2"/>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46535"/>
    <w:pPr>
      <w:ind w:left="1701" w:hanging="1701"/>
    </w:pPr>
  </w:style>
  <w:style w:type="paragraph" w:styleId="TOC4">
    <w:name w:val="toc 4"/>
    <w:basedOn w:val="TOC3"/>
    <w:rsid w:val="00746535"/>
    <w:pPr>
      <w:ind w:left="1418" w:hanging="1418"/>
    </w:pPr>
  </w:style>
  <w:style w:type="paragraph" w:styleId="TOC3">
    <w:name w:val="toc 3"/>
    <w:basedOn w:val="TOC2"/>
    <w:rsid w:val="00746535"/>
    <w:pPr>
      <w:ind w:left="1134" w:hanging="1134"/>
    </w:pPr>
  </w:style>
  <w:style w:type="paragraph" w:styleId="TOC2">
    <w:name w:val="toc 2"/>
    <w:basedOn w:val="TOC1"/>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rsid w:val="00746535"/>
    <w:pPr>
      <w:ind w:left="1985" w:hanging="1985"/>
    </w:pPr>
  </w:style>
  <w:style w:type="paragraph" w:styleId="TOC7">
    <w:name w:val="toc 7"/>
    <w:basedOn w:val="TOC6"/>
    <w:next w:val="Normal"/>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746535"/>
    <w:rPr>
      <w:b/>
      <w:bCs/>
    </w:rPr>
  </w:style>
  <w:style w:type="character" w:customStyle="1" w:styleId="CommentSubjectChar">
    <w:name w:val="Comment Subject Char"/>
    <w:basedOn w:val="CommentTextChar"/>
    <w:link w:val="CommentSubject"/>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qFormat/>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uiPriority w:val="10"/>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qFormat/>
    <w:locked/>
    <w:rsid w:val="00746535"/>
    <w:rPr>
      <w:rFonts w:ascii="Arial" w:eastAsia="Times New Roman" w:hAnsi="Arial" w:cs="Times New Roman"/>
      <w:sz w:val="18"/>
      <w:szCs w:val="20"/>
      <w:lang w:val="en-GB"/>
    </w:rPr>
  </w:style>
  <w:style w:type="paragraph" w:customStyle="1" w:styleId="References">
    <w:name w:val="References"/>
    <w:basedOn w:val="Normal"/>
    <w:qFormat/>
    <w:rsid w:val="00A70E3A"/>
    <w:pPr>
      <w:numPr>
        <w:numId w:val="26"/>
      </w:numPr>
      <w:overflowPunct/>
      <w:adjustRightInd/>
      <w:snapToGrid w:val="0"/>
      <w:spacing w:after="60"/>
      <w:jc w:val="both"/>
      <w:textAlignment w:val="auto"/>
    </w:pPr>
    <w:rPr>
      <w:szCs w:val="16"/>
    </w:rPr>
  </w:style>
  <w:style w:type="character" w:customStyle="1" w:styleId="entity">
    <w:name w:val="_entity"/>
    <w:basedOn w:val="DefaultParagraphFont"/>
    <w:rsid w:val="00F25985"/>
  </w:style>
  <w:style w:type="character" w:customStyle="1" w:styleId="authors-info">
    <w:name w:val="authors-info"/>
    <w:basedOn w:val="DefaultParagraphFont"/>
    <w:rsid w:val="00344625"/>
  </w:style>
  <w:style w:type="character" w:customStyle="1" w:styleId="blue-tooltip">
    <w:name w:val="blue-tooltip"/>
    <w:basedOn w:val="DefaultParagraphFont"/>
    <w:rsid w:val="00344625"/>
  </w:style>
  <w:style w:type="paragraph" w:styleId="Quote">
    <w:name w:val="Quote"/>
    <w:basedOn w:val="Normal"/>
    <w:next w:val="Normal"/>
    <w:link w:val="QuoteChar"/>
    <w:uiPriority w:val="29"/>
    <w:qFormat/>
    <w:rsid w:val="008538B0"/>
    <w:pPr>
      <w:overflowPunct/>
      <w:autoSpaceDE/>
      <w:autoSpaceDN/>
      <w:adjustRightInd/>
      <w:snapToGrid w:val="0"/>
      <w:spacing w:before="160" w:after="120"/>
      <w:jc w:val="center"/>
      <w:textAlignment w:val="auto"/>
    </w:pPr>
    <w:rPr>
      <w:i/>
      <w:iCs/>
      <w:color w:val="404040" w:themeColor="text1" w:themeTint="BF"/>
      <w:lang w:val="en-GB"/>
    </w:rPr>
  </w:style>
  <w:style w:type="character" w:customStyle="1" w:styleId="QuoteChar">
    <w:name w:val="Quote Char"/>
    <w:basedOn w:val="DefaultParagraphFont"/>
    <w:link w:val="Quote"/>
    <w:uiPriority w:val="29"/>
    <w:rsid w:val="008538B0"/>
    <w:rPr>
      <w:rFonts w:ascii="Times New Roman" w:hAnsi="Times New Roman" w:cs="Times New Roman"/>
      <w:i/>
      <w:iCs/>
      <w:color w:val="404040" w:themeColor="text1" w:themeTint="BF"/>
      <w:sz w:val="20"/>
      <w:szCs w:val="20"/>
      <w:lang w:val="en-GB"/>
    </w:rPr>
  </w:style>
  <w:style w:type="character" w:styleId="IntenseEmphasis">
    <w:name w:val="Intense Emphasis"/>
    <w:basedOn w:val="DefaultParagraphFont"/>
    <w:uiPriority w:val="21"/>
    <w:qFormat/>
    <w:rsid w:val="008538B0"/>
    <w:rPr>
      <w:i/>
      <w:iCs/>
      <w:color w:val="2F5496" w:themeColor="accent1" w:themeShade="BF"/>
    </w:rPr>
  </w:style>
  <w:style w:type="paragraph" w:styleId="IntenseQuote">
    <w:name w:val="Intense Quote"/>
    <w:basedOn w:val="Normal"/>
    <w:next w:val="Normal"/>
    <w:link w:val="IntenseQuoteChar"/>
    <w:uiPriority w:val="30"/>
    <w:qFormat/>
    <w:rsid w:val="008538B0"/>
    <w:pPr>
      <w:pBdr>
        <w:top w:val="single" w:sz="4" w:space="10" w:color="2F5496" w:themeColor="accent1" w:themeShade="BF"/>
        <w:bottom w:val="single" w:sz="4" w:space="10" w:color="2F5496" w:themeColor="accent1" w:themeShade="BF"/>
      </w:pBdr>
      <w:overflowPunct/>
      <w:autoSpaceDE/>
      <w:autoSpaceDN/>
      <w:adjustRightInd/>
      <w:snapToGrid w:val="0"/>
      <w:spacing w:before="360" w:after="360"/>
      <w:ind w:left="864" w:right="864"/>
      <w:jc w:val="center"/>
      <w:textAlignment w:val="auto"/>
    </w:pPr>
    <w:rPr>
      <w:i/>
      <w:iCs/>
      <w:color w:val="2F5496" w:themeColor="accent1" w:themeShade="BF"/>
      <w:lang w:val="en-GB"/>
    </w:rPr>
  </w:style>
  <w:style w:type="character" w:customStyle="1" w:styleId="IntenseQuoteChar">
    <w:name w:val="Intense Quote Char"/>
    <w:basedOn w:val="DefaultParagraphFont"/>
    <w:link w:val="IntenseQuote"/>
    <w:uiPriority w:val="30"/>
    <w:rsid w:val="008538B0"/>
    <w:rPr>
      <w:rFonts w:ascii="Times New Roman" w:hAnsi="Times New Roman" w:cs="Times New Roman"/>
      <w:i/>
      <w:iCs/>
      <w:color w:val="2F5496" w:themeColor="accent1" w:themeShade="BF"/>
      <w:sz w:val="20"/>
      <w:szCs w:val="20"/>
      <w:lang w:val="en-GB"/>
    </w:rPr>
  </w:style>
  <w:style w:type="character" w:styleId="IntenseReference">
    <w:name w:val="Intense Reference"/>
    <w:basedOn w:val="DefaultParagraphFont"/>
    <w:uiPriority w:val="32"/>
    <w:qFormat/>
    <w:rsid w:val="008538B0"/>
    <w:rPr>
      <w:b/>
      <w:bCs/>
      <w:smallCaps/>
      <w:color w:val="2F5496" w:themeColor="accent1" w:themeShade="BF"/>
      <w:spacing w:val="5"/>
    </w:rPr>
  </w:style>
  <w:style w:type="character" w:customStyle="1" w:styleId="snippet">
    <w:name w:val="snippet"/>
    <w:rsid w:val="008538B0"/>
    <w:rPr>
      <w:color w:val="E37222"/>
    </w:rPr>
  </w:style>
  <w:style w:type="paragraph" w:customStyle="1" w:styleId="Tabletext2">
    <w:name w:val="Table_text"/>
    <w:basedOn w:val="Normal"/>
    <w:rsid w:val="008538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table" w:styleId="LightList-Accent1">
    <w:name w:val="Light List Accent 1"/>
    <w:aliases w:val="Gary"/>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538B0"/>
    <w:pPr>
      <w:overflowPunct w:val="0"/>
      <w:autoSpaceDE w:val="0"/>
      <w:autoSpaceDN w:val="0"/>
      <w:adjustRightInd w:val="0"/>
      <w:spacing w:after="180" w:line="240" w:lineRule="auto"/>
      <w:textAlignment w:val="baseline"/>
    </w:pPr>
    <w:rPr>
      <w:rFonts w:ascii="CG Times (WN)" w:hAnsi="CG Times (W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next w:val="TableGrid"/>
    <w:uiPriority w:val="59"/>
    <w:qFormat/>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8538B0"/>
    <w:rPr>
      <w:color w:val="2B579A"/>
      <w:shd w:val="clear" w:color="auto" w:fill="E1DFDD"/>
    </w:rPr>
  </w:style>
  <w:style w:type="paragraph" w:customStyle="1" w:styleId="N1">
    <w:name w:val="N1"/>
    <w:basedOn w:val="Normal"/>
    <w:link w:val="N1Char"/>
    <w:qFormat/>
    <w:rsid w:val="008538B0"/>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8538B0"/>
    <w:rPr>
      <w:rFonts w:eastAsiaTheme="minorEastAsia" w:cstheme="minorHAnsi"/>
      <w:lang w:eastAsia="ko-KR" w:bidi="hi-IN"/>
    </w:rPr>
  </w:style>
  <w:style w:type="character" w:customStyle="1" w:styleId="fontstyle01">
    <w:name w:val="fontstyle01"/>
    <w:basedOn w:val="DefaultParagraphFont"/>
    <w:rsid w:val="008538B0"/>
    <w:rPr>
      <w:rFonts w:ascii="Arial-BoldMT" w:hAnsi="Arial-BoldMT" w:hint="default"/>
      <w:b/>
      <w:bCs/>
      <w:i w:val="0"/>
      <w:iCs w:val="0"/>
      <w:color w:val="000000"/>
      <w:sz w:val="20"/>
      <w:szCs w:val="20"/>
    </w:rPr>
  </w:style>
  <w:style w:type="character" w:customStyle="1" w:styleId="fontstyle21">
    <w:name w:val="fontstyle21"/>
    <w:basedOn w:val="DefaultParagraphFont"/>
    <w:rsid w:val="008538B0"/>
    <w:rPr>
      <w:rFonts w:ascii="Arial-BoldItalicMT" w:hAnsi="Arial-BoldItalicMT" w:hint="default"/>
      <w:b/>
      <w:bCs/>
      <w:i/>
      <w:iCs/>
      <w:color w:val="000000"/>
      <w:sz w:val="18"/>
      <w:szCs w:val="18"/>
    </w:rPr>
  </w:style>
  <w:style w:type="character" w:customStyle="1" w:styleId="fontstyle31">
    <w:name w:val="fontstyle31"/>
    <w:basedOn w:val="DefaultParagraphFont"/>
    <w:rsid w:val="008538B0"/>
    <w:rPr>
      <w:rFonts w:ascii="ArialMT" w:hAnsi="ArialMT" w:hint="default"/>
      <w:b w:val="0"/>
      <w:bCs w:val="0"/>
      <w:i w:val="0"/>
      <w:iCs w:val="0"/>
      <w:color w:val="000000"/>
      <w:sz w:val="18"/>
      <w:szCs w:val="18"/>
    </w:rPr>
  </w:style>
  <w:style w:type="paragraph" w:customStyle="1" w:styleId="western">
    <w:name w:val="western"/>
    <w:basedOn w:val="Normal"/>
    <w:qFormat/>
    <w:rsid w:val="008538B0"/>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8538B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8538B0"/>
  </w:style>
  <w:style w:type="character" w:customStyle="1" w:styleId="eop">
    <w:name w:val="eop"/>
    <w:basedOn w:val="DefaultParagraphFont"/>
    <w:rsid w:val="008538B0"/>
  </w:style>
  <w:style w:type="paragraph" w:customStyle="1" w:styleId="Agreement">
    <w:name w:val="Agreement"/>
    <w:basedOn w:val="Normal"/>
    <w:next w:val="Normal"/>
    <w:uiPriority w:val="99"/>
    <w:qFormat/>
    <w:rsid w:val="008538B0"/>
    <w:pPr>
      <w:numPr>
        <w:numId w:val="37"/>
      </w:numPr>
      <w:overflowPunct/>
      <w:autoSpaceDE/>
      <w:autoSpaceDN/>
      <w:adjustRightInd/>
      <w:spacing w:before="60" w:after="0"/>
      <w:textAlignment w:val="auto"/>
    </w:pPr>
    <w:rPr>
      <w:rFonts w:ascii="Arial" w:eastAsia="MS Mincho" w:hAnsi="Arial"/>
      <w:b/>
      <w:szCs w:val="24"/>
      <w:lang w:val="en-GB" w:eastAsia="en-GB"/>
    </w:rPr>
  </w:style>
  <w:style w:type="paragraph" w:customStyle="1" w:styleId="0Maintext">
    <w:name w:val="0 Main text"/>
    <w:basedOn w:val="Normal"/>
    <w:link w:val="0MaintextChar"/>
    <w:qFormat/>
    <w:rsid w:val="008538B0"/>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8538B0"/>
    <w:rPr>
      <w:rFonts w:ascii="Times New Roman" w:eastAsia="Times New Roman" w:hAnsi="Times New Roman" w:cs="Batang"/>
      <w:sz w:val="20"/>
      <w:szCs w:val="20"/>
      <w:lang w:val="en-GB"/>
    </w:rPr>
  </w:style>
  <w:style w:type="table" w:customStyle="1" w:styleId="TableGrid11">
    <w:name w:val="TableGrid1"/>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8538B0"/>
    <w:pPr>
      <w:spacing w:after="0" w:line="240" w:lineRule="auto"/>
    </w:pPr>
    <w:rPr>
      <w:rFonts w:ascii="CG Times (WN)" w:hAnsi="CG Times (WN)" w:cs="Times New Roman"/>
      <w:color w:val="000000" w:themeColor="text1"/>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8538B0"/>
    <w:pPr>
      <w:spacing w:after="0" w:line="240" w:lineRule="auto"/>
    </w:pPr>
    <w:rPr>
      <w:rFonts w:ascii="CG Times (W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8538B0"/>
    <w:pPr>
      <w:spacing w:after="0" w:line="240" w:lineRule="auto"/>
    </w:pPr>
    <w:rPr>
      <w:rFonts w:ascii="CG Times (WN)" w:hAnsi="CG Times (WN)" w:cs="Times New Roman"/>
      <w:sz w:val="20"/>
      <w:szCs w:val="20"/>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8538B0"/>
    <w:pPr>
      <w:spacing w:after="0"/>
    </w:pPr>
  </w:style>
  <w:style w:type="character" w:customStyle="1" w:styleId="EndnoteTextChar">
    <w:name w:val="Endnote Text Char"/>
    <w:basedOn w:val="DefaultParagraphFont"/>
    <w:link w:val="EndnoteText"/>
    <w:rsid w:val="008538B0"/>
    <w:rPr>
      <w:rFonts w:ascii="Times New Roman" w:hAnsi="Times New Roman" w:cs="Times New Roman"/>
      <w:sz w:val="20"/>
      <w:szCs w:val="20"/>
    </w:rPr>
  </w:style>
  <w:style w:type="character" w:styleId="EndnoteReference">
    <w:name w:val="endnote reference"/>
    <w:basedOn w:val="DefaultParagraphFont"/>
    <w:rsid w:val="008538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8278">
      <w:bodyDiv w:val="1"/>
      <w:marLeft w:val="0"/>
      <w:marRight w:val="0"/>
      <w:marTop w:val="0"/>
      <w:marBottom w:val="0"/>
      <w:divBdr>
        <w:top w:val="none" w:sz="0" w:space="0" w:color="auto"/>
        <w:left w:val="none" w:sz="0" w:space="0" w:color="auto"/>
        <w:bottom w:val="none" w:sz="0" w:space="0" w:color="auto"/>
        <w:right w:val="none" w:sz="0" w:space="0" w:color="auto"/>
      </w:divBdr>
    </w:div>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166092054">
      <w:bodyDiv w:val="1"/>
      <w:marLeft w:val="0"/>
      <w:marRight w:val="0"/>
      <w:marTop w:val="0"/>
      <w:marBottom w:val="0"/>
      <w:divBdr>
        <w:top w:val="none" w:sz="0" w:space="0" w:color="auto"/>
        <w:left w:val="none" w:sz="0" w:space="0" w:color="auto"/>
        <w:bottom w:val="none" w:sz="0" w:space="0" w:color="auto"/>
        <w:right w:val="none" w:sz="0" w:space="0" w:color="auto"/>
      </w:divBdr>
    </w:div>
    <w:div w:id="241179460">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273638014">
      <w:bodyDiv w:val="1"/>
      <w:marLeft w:val="0"/>
      <w:marRight w:val="0"/>
      <w:marTop w:val="0"/>
      <w:marBottom w:val="0"/>
      <w:divBdr>
        <w:top w:val="none" w:sz="0" w:space="0" w:color="auto"/>
        <w:left w:val="none" w:sz="0" w:space="0" w:color="auto"/>
        <w:bottom w:val="none" w:sz="0" w:space="0" w:color="auto"/>
        <w:right w:val="none" w:sz="0" w:space="0" w:color="auto"/>
      </w:divBdr>
    </w:div>
    <w:div w:id="404185433">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29962">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686442339">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719018559">
      <w:bodyDiv w:val="1"/>
      <w:marLeft w:val="0"/>
      <w:marRight w:val="0"/>
      <w:marTop w:val="0"/>
      <w:marBottom w:val="0"/>
      <w:divBdr>
        <w:top w:val="none" w:sz="0" w:space="0" w:color="auto"/>
        <w:left w:val="none" w:sz="0" w:space="0" w:color="auto"/>
        <w:bottom w:val="none" w:sz="0" w:space="0" w:color="auto"/>
        <w:right w:val="none" w:sz="0" w:space="0" w:color="auto"/>
      </w:divBdr>
    </w:div>
    <w:div w:id="750589860">
      <w:bodyDiv w:val="1"/>
      <w:marLeft w:val="0"/>
      <w:marRight w:val="0"/>
      <w:marTop w:val="0"/>
      <w:marBottom w:val="0"/>
      <w:divBdr>
        <w:top w:val="none" w:sz="0" w:space="0" w:color="auto"/>
        <w:left w:val="none" w:sz="0" w:space="0" w:color="auto"/>
        <w:bottom w:val="none" w:sz="0" w:space="0" w:color="auto"/>
        <w:right w:val="none" w:sz="0" w:space="0" w:color="auto"/>
      </w:divBdr>
    </w:div>
    <w:div w:id="763722404">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885920378">
      <w:bodyDiv w:val="1"/>
      <w:marLeft w:val="0"/>
      <w:marRight w:val="0"/>
      <w:marTop w:val="0"/>
      <w:marBottom w:val="0"/>
      <w:divBdr>
        <w:top w:val="none" w:sz="0" w:space="0" w:color="auto"/>
        <w:left w:val="none" w:sz="0" w:space="0" w:color="auto"/>
        <w:bottom w:val="none" w:sz="0" w:space="0" w:color="auto"/>
        <w:right w:val="none" w:sz="0" w:space="0" w:color="auto"/>
      </w:divBdr>
    </w:div>
    <w:div w:id="886186372">
      <w:bodyDiv w:val="1"/>
      <w:marLeft w:val="0"/>
      <w:marRight w:val="0"/>
      <w:marTop w:val="0"/>
      <w:marBottom w:val="0"/>
      <w:divBdr>
        <w:top w:val="none" w:sz="0" w:space="0" w:color="auto"/>
        <w:left w:val="none" w:sz="0" w:space="0" w:color="auto"/>
        <w:bottom w:val="none" w:sz="0" w:space="0" w:color="auto"/>
        <w:right w:val="none" w:sz="0" w:space="0" w:color="auto"/>
      </w:divBdr>
    </w:div>
    <w:div w:id="948393422">
      <w:bodyDiv w:val="1"/>
      <w:marLeft w:val="0"/>
      <w:marRight w:val="0"/>
      <w:marTop w:val="0"/>
      <w:marBottom w:val="0"/>
      <w:divBdr>
        <w:top w:val="none" w:sz="0" w:space="0" w:color="auto"/>
        <w:left w:val="none" w:sz="0" w:space="0" w:color="auto"/>
        <w:bottom w:val="none" w:sz="0" w:space="0" w:color="auto"/>
        <w:right w:val="none" w:sz="0" w:space="0" w:color="auto"/>
      </w:divBdr>
    </w:div>
    <w:div w:id="950475894">
      <w:bodyDiv w:val="1"/>
      <w:marLeft w:val="0"/>
      <w:marRight w:val="0"/>
      <w:marTop w:val="0"/>
      <w:marBottom w:val="0"/>
      <w:divBdr>
        <w:top w:val="none" w:sz="0" w:space="0" w:color="auto"/>
        <w:left w:val="none" w:sz="0" w:space="0" w:color="auto"/>
        <w:bottom w:val="none" w:sz="0" w:space="0" w:color="auto"/>
        <w:right w:val="none" w:sz="0" w:space="0" w:color="auto"/>
      </w:divBdr>
    </w:div>
    <w:div w:id="979503269">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05089209">
      <w:bodyDiv w:val="1"/>
      <w:marLeft w:val="0"/>
      <w:marRight w:val="0"/>
      <w:marTop w:val="0"/>
      <w:marBottom w:val="0"/>
      <w:divBdr>
        <w:top w:val="none" w:sz="0" w:space="0" w:color="auto"/>
        <w:left w:val="none" w:sz="0" w:space="0" w:color="auto"/>
        <w:bottom w:val="none" w:sz="0" w:space="0" w:color="auto"/>
        <w:right w:val="none" w:sz="0" w:space="0" w:color="auto"/>
      </w:divBdr>
    </w:div>
    <w:div w:id="1072387031">
      <w:bodyDiv w:val="1"/>
      <w:marLeft w:val="0"/>
      <w:marRight w:val="0"/>
      <w:marTop w:val="0"/>
      <w:marBottom w:val="0"/>
      <w:divBdr>
        <w:top w:val="none" w:sz="0" w:space="0" w:color="auto"/>
        <w:left w:val="none" w:sz="0" w:space="0" w:color="auto"/>
        <w:bottom w:val="none" w:sz="0" w:space="0" w:color="auto"/>
        <w:right w:val="none" w:sz="0" w:space="0" w:color="auto"/>
      </w:divBdr>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177381722">
      <w:bodyDiv w:val="1"/>
      <w:marLeft w:val="0"/>
      <w:marRight w:val="0"/>
      <w:marTop w:val="0"/>
      <w:marBottom w:val="0"/>
      <w:divBdr>
        <w:top w:val="none" w:sz="0" w:space="0" w:color="auto"/>
        <w:left w:val="none" w:sz="0" w:space="0" w:color="auto"/>
        <w:bottom w:val="none" w:sz="0" w:space="0" w:color="auto"/>
        <w:right w:val="none" w:sz="0" w:space="0" w:color="auto"/>
      </w:divBdr>
    </w:div>
    <w:div w:id="1203782371">
      <w:bodyDiv w:val="1"/>
      <w:marLeft w:val="0"/>
      <w:marRight w:val="0"/>
      <w:marTop w:val="0"/>
      <w:marBottom w:val="0"/>
      <w:divBdr>
        <w:top w:val="none" w:sz="0" w:space="0" w:color="auto"/>
        <w:left w:val="none" w:sz="0" w:space="0" w:color="auto"/>
        <w:bottom w:val="none" w:sz="0" w:space="0" w:color="auto"/>
        <w:right w:val="none" w:sz="0" w:space="0" w:color="auto"/>
      </w:divBdr>
    </w:div>
    <w:div w:id="1220166572">
      <w:bodyDiv w:val="1"/>
      <w:marLeft w:val="0"/>
      <w:marRight w:val="0"/>
      <w:marTop w:val="0"/>
      <w:marBottom w:val="0"/>
      <w:divBdr>
        <w:top w:val="none" w:sz="0" w:space="0" w:color="auto"/>
        <w:left w:val="none" w:sz="0" w:space="0" w:color="auto"/>
        <w:bottom w:val="none" w:sz="0" w:space="0" w:color="auto"/>
        <w:right w:val="none" w:sz="0" w:space="0" w:color="auto"/>
      </w:divBdr>
    </w:div>
    <w:div w:id="1282224420">
      <w:bodyDiv w:val="1"/>
      <w:marLeft w:val="0"/>
      <w:marRight w:val="0"/>
      <w:marTop w:val="0"/>
      <w:marBottom w:val="0"/>
      <w:divBdr>
        <w:top w:val="none" w:sz="0" w:space="0" w:color="auto"/>
        <w:left w:val="none" w:sz="0" w:space="0" w:color="auto"/>
        <w:bottom w:val="none" w:sz="0" w:space="0" w:color="auto"/>
        <w:right w:val="none" w:sz="0" w:space="0" w:color="auto"/>
      </w:divBdr>
    </w:div>
    <w:div w:id="1282228143">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201984012">
          <w:marLeft w:val="180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1814978751">
          <w:marLeft w:val="1080"/>
          <w:marRight w:val="0"/>
          <w:marTop w:val="100"/>
          <w:marBottom w:val="0"/>
          <w:divBdr>
            <w:top w:val="none" w:sz="0" w:space="0" w:color="auto"/>
            <w:left w:val="none" w:sz="0" w:space="0" w:color="auto"/>
            <w:bottom w:val="none" w:sz="0" w:space="0" w:color="auto"/>
            <w:right w:val="none" w:sz="0" w:space="0" w:color="auto"/>
          </w:divBdr>
        </w:div>
      </w:divsChild>
    </w:div>
    <w:div w:id="1394426808">
      <w:bodyDiv w:val="1"/>
      <w:marLeft w:val="0"/>
      <w:marRight w:val="0"/>
      <w:marTop w:val="0"/>
      <w:marBottom w:val="0"/>
      <w:divBdr>
        <w:top w:val="none" w:sz="0" w:space="0" w:color="auto"/>
        <w:left w:val="none" w:sz="0" w:space="0" w:color="auto"/>
        <w:bottom w:val="none" w:sz="0" w:space="0" w:color="auto"/>
        <w:right w:val="none" w:sz="0" w:space="0" w:color="auto"/>
      </w:divBdr>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17901791">
          <w:marLeft w:val="1800"/>
          <w:marRight w:val="0"/>
          <w:marTop w:val="0"/>
          <w:marBottom w:val="0"/>
          <w:divBdr>
            <w:top w:val="none" w:sz="0" w:space="0" w:color="auto"/>
            <w:left w:val="none" w:sz="0" w:space="0" w:color="auto"/>
            <w:bottom w:val="none" w:sz="0" w:space="0" w:color="auto"/>
            <w:right w:val="none" w:sz="0" w:space="0" w:color="auto"/>
          </w:divBdr>
        </w:div>
        <w:div w:id="26835577">
          <w:marLeft w:val="547"/>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49470090">
      <w:bodyDiv w:val="1"/>
      <w:marLeft w:val="0"/>
      <w:marRight w:val="0"/>
      <w:marTop w:val="0"/>
      <w:marBottom w:val="0"/>
      <w:divBdr>
        <w:top w:val="none" w:sz="0" w:space="0" w:color="auto"/>
        <w:left w:val="none" w:sz="0" w:space="0" w:color="auto"/>
        <w:bottom w:val="none" w:sz="0" w:space="0" w:color="auto"/>
        <w:right w:val="none" w:sz="0" w:space="0" w:color="auto"/>
      </w:divBdr>
    </w:div>
    <w:div w:id="1457411629">
      <w:bodyDiv w:val="1"/>
      <w:marLeft w:val="0"/>
      <w:marRight w:val="0"/>
      <w:marTop w:val="0"/>
      <w:marBottom w:val="0"/>
      <w:divBdr>
        <w:top w:val="none" w:sz="0" w:space="0" w:color="auto"/>
        <w:left w:val="none" w:sz="0" w:space="0" w:color="auto"/>
        <w:bottom w:val="none" w:sz="0" w:space="0" w:color="auto"/>
        <w:right w:val="none" w:sz="0" w:space="0" w:color="auto"/>
      </w:divBdr>
    </w:div>
    <w:div w:id="1488280706">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551500270">
          <w:marLeft w:val="1800"/>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43897923">
          <w:marLeft w:val="547"/>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sChild>
    </w:div>
    <w:div w:id="1671718210">
      <w:bodyDiv w:val="1"/>
      <w:marLeft w:val="0"/>
      <w:marRight w:val="0"/>
      <w:marTop w:val="0"/>
      <w:marBottom w:val="0"/>
      <w:divBdr>
        <w:top w:val="none" w:sz="0" w:space="0" w:color="auto"/>
        <w:left w:val="none" w:sz="0" w:space="0" w:color="auto"/>
        <w:bottom w:val="none" w:sz="0" w:space="0" w:color="auto"/>
        <w:right w:val="none" w:sz="0" w:space="0" w:color="auto"/>
      </w:divBdr>
      <w:divsChild>
        <w:div w:id="85663575">
          <w:marLeft w:val="216"/>
          <w:marRight w:val="0"/>
          <w:marTop w:val="240"/>
          <w:marBottom w:val="0"/>
          <w:divBdr>
            <w:top w:val="none" w:sz="0" w:space="0" w:color="auto"/>
            <w:left w:val="none" w:sz="0" w:space="0" w:color="auto"/>
            <w:bottom w:val="none" w:sz="0" w:space="0" w:color="auto"/>
            <w:right w:val="none" w:sz="0" w:space="0" w:color="auto"/>
          </w:divBdr>
        </w:div>
        <w:div w:id="147794424">
          <w:marLeft w:val="216"/>
          <w:marRight w:val="0"/>
          <w:marTop w:val="240"/>
          <w:marBottom w:val="0"/>
          <w:divBdr>
            <w:top w:val="none" w:sz="0" w:space="0" w:color="auto"/>
            <w:left w:val="none" w:sz="0" w:space="0" w:color="auto"/>
            <w:bottom w:val="none" w:sz="0" w:space="0" w:color="auto"/>
            <w:right w:val="none" w:sz="0" w:space="0" w:color="auto"/>
          </w:divBdr>
        </w:div>
        <w:div w:id="780225080">
          <w:marLeft w:val="216"/>
          <w:marRight w:val="0"/>
          <w:marTop w:val="240"/>
          <w:marBottom w:val="0"/>
          <w:divBdr>
            <w:top w:val="none" w:sz="0" w:space="0" w:color="auto"/>
            <w:left w:val="none" w:sz="0" w:space="0" w:color="auto"/>
            <w:bottom w:val="none" w:sz="0" w:space="0" w:color="auto"/>
            <w:right w:val="none" w:sz="0" w:space="0" w:color="auto"/>
          </w:divBdr>
        </w:div>
        <w:div w:id="2137016773">
          <w:marLeft w:val="216"/>
          <w:marRight w:val="0"/>
          <w:marTop w:val="24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64573552">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1311709334">
          <w:marLeft w:val="547"/>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sChild>
    </w:div>
    <w:div w:id="1701281049">
      <w:bodyDiv w:val="1"/>
      <w:marLeft w:val="0"/>
      <w:marRight w:val="0"/>
      <w:marTop w:val="0"/>
      <w:marBottom w:val="0"/>
      <w:divBdr>
        <w:top w:val="none" w:sz="0" w:space="0" w:color="auto"/>
        <w:left w:val="none" w:sz="0" w:space="0" w:color="auto"/>
        <w:bottom w:val="none" w:sz="0" w:space="0" w:color="auto"/>
        <w:right w:val="none" w:sz="0" w:space="0" w:color="auto"/>
      </w:divBdr>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25442180">
      <w:bodyDiv w:val="1"/>
      <w:marLeft w:val="0"/>
      <w:marRight w:val="0"/>
      <w:marTop w:val="0"/>
      <w:marBottom w:val="0"/>
      <w:divBdr>
        <w:top w:val="none" w:sz="0" w:space="0" w:color="auto"/>
        <w:left w:val="none" w:sz="0" w:space="0" w:color="auto"/>
        <w:bottom w:val="none" w:sz="0" w:space="0" w:color="auto"/>
        <w:right w:val="none" w:sz="0" w:space="0" w:color="auto"/>
      </w:divBdr>
      <w:divsChild>
        <w:div w:id="115563893">
          <w:marLeft w:val="562"/>
          <w:marRight w:val="0"/>
          <w:marTop w:val="0"/>
          <w:marBottom w:val="0"/>
          <w:divBdr>
            <w:top w:val="none" w:sz="0" w:space="0" w:color="auto"/>
            <w:left w:val="none" w:sz="0" w:space="0" w:color="auto"/>
            <w:bottom w:val="none" w:sz="0" w:space="0" w:color="auto"/>
            <w:right w:val="none" w:sz="0" w:space="0" w:color="auto"/>
          </w:divBdr>
        </w:div>
        <w:div w:id="761528869">
          <w:marLeft w:val="216"/>
          <w:marRight w:val="0"/>
          <w:marTop w:val="240"/>
          <w:marBottom w:val="0"/>
          <w:divBdr>
            <w:top w:val="none" w:sz="0" w:space="0" w:color="auto"/>
            <w:left w:val="none" w:sz="0" w:space="0" w:color="auto"/>
            <w:bottom w:val="none" w:sz="0" w:space="0" w:color="auto"/>
            <w:right w:val="none" w:sz="0" w:space="0" w:color="auto"/>
          </w:divBdr>
        </w:div>
        <w:div w:id="1015498188">
          <w:marLeft w:val="216"/>
          <w:marRight w:val="0"/>
          <w:marTop w:val="240"/>
          <w:marBottom w:val="0"/>
          <w:divBdr>
            <w:top w:val="none" w:sz="0" w:space="0" w:color="auto"/>
            <w:left w:val="none" w:sz="0" w:space="0" w:color="auto"/>
            <w:bottom w:val="none" w:sz="0" w:space="0" w:color="auto"/>
            <w:right w:val="none" w:sz="0" w:space="0" w:color="auto"/>
          </w:divBdr>
        </w:div>
        <w:div w:id="1356998381">
          <w:marLeft w:val="216"/>
          <w:marRight w:val="0"/>
          <w:marTop w:val="240"/>
          <w:marBottom w:val="0"/>
          <w:divBdr>
            <w:top w:val="none" w:sz="0" w:space="0" w:color="auto"/>
            <w:left w:val="none" w:sz="0" w:space="0" w:color="auto"/>
            <w:bottom w:val="none" w:sz="0" w:space="0" w:color="auto"/>
            <w:right w:val="none" w:sz="0" w:space="0" w:color="auto"/>
          </w:divBdr>
        </w:div>
      </w:divsChild>
    </w:div>
    <w:div w:id="1742829045">
      <w:bodyDiv w:val="1"/>
      <w:marLeft w:val="0"/>
      <w:marRight w:val="0"/>
      <w:marTop w:val="0"/>
      <w:marBottom w:val="0"/>
      <w:divBdr>
        <w:top w:val="none" w:sz="0" w:space="0" w:color="auto"/>
        <w:left w:val="none" w:sz="0" w:space="0" w:color="auto"/>
        <w:bottom w:val="none" w:sz="0" w:space="0" w:color="auto"/>
        <w:right w:val="none" w:sz="0" w:space="0" w:color="auto"/>
      </w:divBdr>
    </w:div>
    <w:div w:id="1744839029">
      <w:bodyDiv w:val="1"/>
      <w:marLeft w:val="0"/>
      <w:marRight w:val="0"/>
      <w:marTop w:val="0"/>
      <w:marBottom w:val="0"/>
      <w:divBdr>
        <w:top w:val="none" w:sz="0" w:space="0" w:color="auto"/>
        <w:left w:val="none" w:sz="0" w:space="0" w:color="auto"/>
        <w:bottom w:val="none" w:sz="0" w:space="0" w:color="auto"/>
        <w:right w:val="none" w:sz="0" w:space="0" w:color="auto"/>
      </w:divBdr>
    </w:div>
    <w:div w:id="1758476329">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1849444232">
      <w:bodyDiv w:val="1"/>
      <w:marLeft w:val="0"/>
      <w:marRight w:val="0"/>
      <w:marTop w:val="0"/>
      <w:marBottom w:val="0"/>
      <w:divBdr>
        <w:top w:val="none" w:sz="0" w:space="0" w:color="auto"/>
        <w:left w:val="none" w:sz="0" w:space="0" w:color="auto"/>
        <w:bottom w:val="none" w:sz="0" w:space="0" w:color="auto"/>
        <w:right w:val="none" w:sz="0" w:space="0" w:color="auto"/>
      </w:divBdr>
    </w:div>
    <w:div w:id="1914272164">
      <w:bodyDiv w:val="1"/>
      <w:marLeft w:val="0"/>
      <w:marRight w:val="0"/>
      <w:marTop w:val="0"/>
      <w:marBottom w:val="0"/>
      <w:divBdr>
        <w:top w:val="none" w:sz="0" w:space="0" w:color="auto"/>
        <w:left w:val="none" w:sz="0" w:space="0" w:color="auto"/>
        <w:bottom w:val="none" w:sz="0" w:space="0" w:color="auto"/>
        <w:right w:val="none" w:sz="0" w:space="0" w:color="auto"/>
      </w:divBdr>
    </w:div>
    <w:div w:id="1921794859">
      <w:bodyDiv w:val="1"/>
      <w:marLeft w:val="0"/>
      <w:marRight w:val="0"/>
      <w:marTop w:val="0"/>
      <w:marBottom w:val="0"/>
      <w:divBdr>
        <w:top w:val="none" w:sz="0" w:space="0" w:color="auto"/>
        <w:left w:val="none" w:sz="0" w:space="0" w:color="auto"/>
        <w:bottom w:val="none" w:sz="0" w:space="0" w:color="auto"/>
        <w:right w:val="none" w:sz="0" w:space="0" w:color="auto"/>
      </w:divBdr>
    </w:div>
    <w:div w:id="1933851886">
      <w:bodyDiv w:val="1"/>
      <w:marLeft w:val="0"/>
      <w:marRight w:val="0"/>
      <w:marTop w:val="0"/>
      <w:marBottom w:val="0"/>
      <w:divBdr>
        <w:top w:val="none" w:sz="0" w:space="0" w:color="auto"/>
        <w:left w:val="none" w:sz="0" w:space="0" w:color="auto"/>
        <w:bottom w:val="none" w:sz="0" w:space="0" w:color="auto"/>
        <w:right w:val="none" w:sz="0" w:space="0" w:color="auto"/>
      </w:divBdr>
    </w:div>
    <w:div w:id="1946228082">
      <w:bodyDiv w:val="1"/>
      <w:marLeft w:val="0"/>
      <w:marRight w:val="0"/>
      <w:marTop w:val="0"/>
      <w:marBottom w:val="0"/>
      <w:divBdr>
        <w:top w:val="none" w:sz="0" w:space="0" w:color="auto"/>
        <w:left w:val="none" w:sz="0" w:space="0" w:color="auto"/>
        <w:bottom w:val="none" w:sz="0" w:space="0" w:color="auto"/>
        <w:right w:val="none" w:sz="0" w:space="0" w:color="auto"/>
      </w:divBdr>
      <w:divsChild>
        <w:div w:id="509413900">
          <w:marLeft w:val="547"/>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36225649">
      <w:bodyDiv w:val="1"/>
      <w:marLeft w:val="0"/>
      <w:marRight w:val="0"/>
      <w:marTop w:val="0"/>
      <w:marBottom w:val="0"/>
      <w:divBdr>
        <w:top w:val="none" w:sz="0" w:space="0" w:color="auto"/>
        <w:left w:val="none" w:sz="0" w:space="0" w:color="auto"/>
        <w:bottom w:val="none" w:sz="0" w:space="0" w:color="auto"/>
        <w:right w:val="none" w:sz="0" w:space="0" w:color="auto"/>
      </w:divBdr>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335571176">
          <w:marLeft w:val="1166"/>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643126134">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sChild>
    </w:div>
    <w:div w:id="212082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46F6A-F35B-4AEA-95D0-98AEB417CA5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7972</Words>
  <Characters>45441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2025-02-07T19:52:00Z</dcterms:created>
  <dcterms:modified xsi:type="dcterms:W3CDTF">2025-02-07T19:58:00Z</dcterms:modified>
</cp:coreProperties>
</file>